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eastAsia="zh-CN"/>
        </w:rPr>
        <w:t>民商审判实务培训报名表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54"/>
        <w:gridCol w:w="491"/>
        <w:gridCol w:w="232"/>
        <w:gridCol w:w="955"/>
        <w:gridCol w:w="790"/>
        <w:gridCol w:w="388"/>
        <w:gridCol w:w="143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</w:t>
            </w: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工作单位及具体职务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月</w:t>
            </w:r>
          </w:p>
        </w:tc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司法考试通过时间</w:t>
            </w:r>
          </w:p>
        </w:tc>
        <w:tc>
          <w:tcPr>
            <w:tcW w:w="4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438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详细通讯地址</w:t>
            </w:r>
          </w:p>
        </w:tc>
        <w:tc>
          <w:tcPr>
            <w:tcW w:w="73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6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3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315" w:type="dxa"/>
            <w:gridSpan w:val="8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请按表格要求填写完整发邮箱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>2714489337@qq.com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收到您的报名表后会及时与您确认。因所招名额有限，不一定能满足每位报名者，敬请见谅。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OTBlNzg0NWMyZWQzMjZmYmViMjY0ZmI5YzRmYWIifQ=="/>
  </w:docVars>
  <w:rsids>
    <w:rsidRoot w:val="00172A27"/>
    <w:rsid w:val="3C8E683A"/>
    <w:rsid w:val="4002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141</Words>
  <Characters>157</Characters>
  <Lines>0</Lines>
  <Paragraphs>0</Paragraphs>
  <TotalTime>1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宁波仲裁委员会</dc:creator>
  <cp:lastModifiedBy> の日常</cp:lastModifiedBy>
  <dcterms:modified xsi:type="dcterms:W3CDTF">2022-11-17T08:12:23Z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34A60409EC804CBAA2485F2E1CA88F4E</vt:lpwstr>
  </property>
</Properties>
</file>