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pPr>
      <w:r>
        <w:t>项目</w:t>
      </w:r>
      <w:r>
        <w:rPr>
          <w:rFonts w:hint="eastAsia"/>
          <w:lang w:eastAsia="zh-CN"/>
        </w:rPr>
        <w:t>清单</w:t>
      </w:r>
    </w:p>
    <w:tbl>
      <w:tblPr>
        <w:tblStyle w:val="12"/>
        <w:tblW w:w="96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17"/>
        <w:gridCol w:w="652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项目</w:t>
            </w:r>
          </w:p>
        </w:tc>
        <w:tc>
          <w:tcPr>
            <w:tcW w:w="65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描述</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color w:val="000000"/>
                <w:kern w:val="0"/>
                <w:sz w:val="20"/>
              </w:rPr>
            </w:pPr>
            <w:r>
              <w:rPr>
                <w:rFonts w:hint="eastAsia"/>
                <w:sz w:val="22"/>
              </w:rPr>
              <w:t>核心交换机</w:t>
            </w:r>
          </w:p>
        </w:tc>
        <w:tc>
          <w:tcPr>
            <w:tcW w:w="65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left"/>
              <w:rPr>
                <w:rFonts w:asciiTheme="minorEastAsia" w:hAnsiTheme="minorEastAsia" w:eastAsiaTheme="minorEastAsia" w:cstheme="minorEastAsia"/>
                <w:color w:val="000000"/>
                <w:kern w:val="0"/>
                <w:szCs w:val="21"/>
              </w:rPr>
            </w:pPr>
            <w:r>
              <w:rPr>
                <w:sz w:val="22"/>
              </w:rPr>
              <w:t>与原来核心交换机组成虚拟化</w:t>
            </w:r>
            <w:r>
              <w:rPr>
                <w:rFonts w:hint="eastAsia"/>
                <w:sz w:val="22"/>
              </w:rPr>
              <w:t>，有效解决因单机故障所导致的全网瘫痪风险；</w:t>
            </w:r>
            <w:r>
              <w:rPr>
                <w:rFonts w:hint="eastAsia" w:asciiTheme="minorEastAsia" w:hAnsiTheme="minorEastAsia" w:eastAsiaTheme="minorEastAsia" w:cstheme="minorEastAsia"/>
                <w:b/>
                <w:color w:val="000000"/>
                <w:kern w:val="0"/>
                <w:szCs w:val="21"/>
              </w:rPr>
              <w:t>详见详细参数</w:t>
            </w:r>
            <w:r>
              <w:rPr>
                <w:rFonts w:asciiTheme="minorEastAsia" w:hAnsiTheme="minorEastAsia" w:eastAsiaTheme="minorEastAsia" w:cstheme="minorEastAsia"/>
                <w:b/>
                <w:color w:val="000000"/>
                <w:kern w:val="0"/>
                <w:szCs w:val="21"/>
              </w:rPr>
              <w:t>要求</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w:t>
            </w:r>
            <w:r>
              <w:rPr>
                <w:rFonts w:hint="eastAsia" w:asciiTheme="minorEastAsia" w:hAnsiTheme="minorEastAsia" w:eastAsiaTheme="minorEastAsia" w:cs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sz w:val="22"/>
              </w:rPr>
            </w:pPr>
            <w:r>
              <w:rPr>
                <w:rFonts w:hint="eastAsia"/>
                <w:sz w:val="22"/>
              </w:rPr>
              <w:t>接入交换机</w:t>
            </w:r>
          </w:p>
        </w:tc>
        <w:tc>
          <w:tcPr>
            <w:tcW w:w="6521" w:type="dxa"/>
            <w:tcBorders>
              <w:top w:val="single" w:color="auto" w:sz="4" w:space="0"/>
              <w:left w:val="single" w:color="auto" w:sz="4" w:space="0"/>
              <w:bottom w:val="single" w:color="auto" w:sz="4" w:space="0"/>
              <w:right w:val="single" w:color="auto" w:sz="4" w:space="0"/>
            </w:tcBorders>
            <w:shd w:val="clear" w:color="auto" w:fill="FFFFFF"/>
          </w:tcPr>
          <w:p>
            <w:r>
              <w:rPr>
                <w:sz w:val="22"/>
              </w:rPr>
              <w:t>保障网络正常运行</w:t>
            </w:r>
            <w:r>
              <w:rPr>
                <w:rFonts w:hint="eastAsia"/>
                <w:sz w:val="22"/>
              </w:rPr>
              <w:t>，</w:t>
            </w:r>
            <w:r>
              <w:rPr>
                <w:sz w:val="22"/>
              </w:rPr>
              <w:t>分层管理设备接入</w:t>
            </w:r>
            <w:r>
              <w:rPr>
                <w:rFonts w:hint="eastAsia"/>
                <w:sz w:val="22"/>
              </w:rPr>
              <w:t>；</w:t>
            </w:r>
            <w:r>
              <w:rPr>
                <w:rFonts w:hint="eastAsia" w:asciiTheme="minorEastAsia" w:hAnsiTheme="minorEastAsia" w:eastAsiaTheme="minorEastAsia" w:cstheme="minorEastAsia"/>
                <w:b/>
                <w:color w:val="000000"/>
                <w:kern w:val="0"/>
                <w:szCs w:val="21"/>
              </w:rPr>
              <w:t>详见详细参数</w:t>
            </w:r>
            <w:r>
              <w:rPr>
                <w:rFonts w:asciiTheme="minorEastAsia" w:hAnsiTheme="minorEastAsia" w:eastAsiaTheme="minorEastAsia" w:cstheme="minorEastAsia"/>
                <w:b/>
                <w:color w:val="000000"/>
                <w:kern w:val="0"/>
                <w:szCs w:val="21"/>
              </w:rPr>
              <w:t>要求</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w:t>
            </w:r>
            <w:r>
              <w:rPr>
                <w:rFonts w:hint="eastAsia" w:asciiTheme="minorEastAsia" w:hAnsiTheme="minorEastAsia" w:eastAsiaTheme="minorEastAsia" w:cs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sz w:val="22"/>
              </w:rPr>
            </w:pPr>
            <w:r>
              <w:rPr>
                <w:rFonts w:hint="eastAsia"/>
                <w:sz w:val="22"/>
              </w:rPr>
              <w:t>汇聚交换机</w:t>
            </w:r>
          </w:p>
        </w:tc>
        <w:tc>
          <w:tcPr>
            <w:tcW w:w="6521" w:type="dxa"/>
            <w:tcBorders>
              <w:top w:val="single" w:color="auto" w:sz="4" w:space="0"/>
              <w:left w:val="single" w:color="auto" w:sz="4" w:space="0"/>
              <w:bottom w:val="single" w:color="auto" w:sz="4" w:space="0"/>
              <w:right w:val="single" w:color="auto" w:sz="4" w:space="0"/>
            </w:tcBorders>
            <w:shd w:val="clear" w:color="auto" w:fill="FFFFFF"/>
          </w:tcPr>
          <w:p>
            <w:r>
              <w:rPr>
                <w:sz w:val="22"/>
              </w:rPr>
              <w:t>用于功能区服务器分类接入</w:t>
            </w:r>
            <w:r>
              <w:rPr>
                <w:rFonts w:hint="eastAsia"/>
                <w:sz w:val="22"/>
              </w:rPr>
              <w:t>；</w:t>
            </w:r>
            <w:r>
              <w:rPr>
                <w:rFonts w:hint="eastAsia" w:asciiTheme="minorEastAsia" w:hAnsiTheme="minorEastAsia" w:eastAsiaTheme="minorEastAsia" w:cstheme="minorEastAsia"/>
                <w:b/>
                <w:color w:val="000000"/>
                <w:kern w:val="0"/>
                <w:szCs w:val="21"/>
              </w:rPr>
              <w:t>详见详细参数</w:t>
            </w:r>
            <w:r>
              <w:rPr>
                <w:rFonts w:asciiTheme="minorEastAsia" w:hAnsiTheme="minorEastAsia" w:eastAsiaTheme="minorEastAsia" w:cstheme="minorEastAsia"/>
                <w:b/>
                <w:color w:val="000000"/>
                <w:kern w:val="0"/>
                <w:szCs w:val="21"/>
              </w:rPr>
              <w:t>要求</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w:t>
            </w:r>
            <w:r>
              <w:rPr>
                <w:rFonts w:hint="eastAsia" w:asciiTheme="minorEastAsia" w:hAnsiTheme="minorEastAsia" w:eastAsiaTheme="minorEastAsia" w:cs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sz w:val="22"/>
              </w:rPr>
            </w:pPr>
            <w:r>
              <w:rPr>
                <w:rFonts w:hint="eastAsia"/>
                <w:sz w:val="22"/>
              </w:rPr>
              <w:t>AC控制器</w:t>
            </w:r>
          </w:p>
        </w:tc>
        <w:tc>
          <w:tcPr>
            <w:tcW w:w="6521" w:type="dxa"/>
            <w:tcBorders>
              <w:top w:val="single" w:color="auto" w:sz="4" w:space="0"/>
              <w:left w:val="single" w:color="auto" w:sz="4" w:space="0"/>
              <w:bottom w:val="single" w:color="auto" w:sz="4" w:space="0"/>
              <w:right w:val="single" w:color="auto" w:sz="4" w:space="0"/>
            </w:tcBorders>
            <w:shd w:val="clear" w:color="auto" w:fill="FFFFFF"/>
          </w:tcPr>
          <w:p>
            <w:pPr>
              <w:rPr>
                <w:sz w:val="22"/>
              </w:rPr>
            </w:pPr>
            <w:r>
              <w:rPr>
                <w:rFonts w:hint="eastAsia"/>
                <w:sz w:val="22"/>
              </w:rPr>
              <w:t>接口：5个GE，1WAN+5LAN；1个USB；1个SD卡插槽</w:t>
            </w:r>
          </w:p>
          <w:p>
            <w:pPr>
              <w:rPr>
                <w:sz w:val="22"/>
              </w:rPr>
            </w:pPr>
            <w:r>
              <w:rPr>
                <w:rFonts w:hint="eastAsia"/>
                <w:sz w:val="22"/>
              </w:rPr>
              <w:t>电源：100V AC-240V AC</w:t>
            </w:r>
          </w:p>
          <w:p>
            <w:pPr>
              <w:rPr>
                <w:sz w:val="22"/>
              </w:rPr>
            </w:pPr>
            <w:r>
              <w:rPr>
                <w:rFonts w:hint="eastAsia"/>
                <w:sz w:val="22"/>
              </w:rPr>
              <w:t>整机功耗：6W-12W</w:t>
            </w:r>
          </w:p>
          <w:p>
            <w:pPr>
              <w:rPr>
                <w:sz w:val="22"/>
              </w:rPr>
            </w:pPr>
            <w:r>
              <w:rPr>
                <w:rFonts w:hint="eastAsia"/>
                <w:sz w:val="22"/>
              </w:rPr>
              <w:t>支持面板AP管理翻倍</w:t>
            </w:r>
          </w:p>
          <w:p>
            <w:pPr>
              <w:rPr>
                <w:sz w:val="22"/>
              </w:rPr>
            </w:pPr>
            <w:r>
              <w:rPr>
                <w:rFonts w:hint="eastAsia"/>
                <w:sz w:val="22"/>
              </w:rPr>
              <w:t>支持QoS</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sz w:val="22"/>
              </w:rPr>
            </w:pPr>
            <w:r>
              <w:rPr>
                <w:sz w:val="22"/>
              </w:rPr>
              <w:t>AP</w:t>
            </w:r>
          </w:p>
        </w:tc>
        <w:tc>
          <w:tcPr>
            <w:tcW w:w="6521" w:type="dxa"/>
            <w:tcBorders>
              <w:top w:val="single" w:color="auto" w:sz="4" w:space="0"/>
              <w:left w:val="single" w:color="auto" w:sz="4" w:space="0"/>
              <w:bottom w:val="single" w:color="auto" w:sz="4" w:space="0"/>
              <w:right w:val="single" w:color="auto" w:sz="4" w:space="0"/>
            </w:tcBorders>
            <w:shd w:val="clear" w:color="auto" w:fill="FFFFFF"/>
          </w:tcPr>
          <w:p>
            <w:pPr>
              <w:rPr>
                <w:sz w:val="22"/>
              </w:rPr>
            </w:pPr>
            <w:r>
              <w:rPr>
                <w:rFonts w:hint="eastAsia"/>
                <w:sz w:val="22"/>
              </w:rPr>
              <w:t>网络标准:IEEE802.11a，IEEE802.11b，IEEE802.11g，IEEE802.11n，IEEE802.11ac</w:t>
            </w:r>
          </w:p>
          <w:p>
            <w:pPr>
              <w:rPr>
                <w:sz w:val="22"/>
              </w:rPr>
            </w:pPr>
            <w:r>
              <w:rPr>
                <w:rFonts w:hint="eastAsia"/>
                <w:sz w:val="22"/>
              </w:rPr>
              <w:t>最高传输速率:866Mbps</w:t>
            </w:r>
          </w:p>
          <w:p>
            <w:pPr>
              <w:rPr>
                <w:sz w:val="22"/>
              </w:rPr>
            </w:pPr>
            <w:r>
              <w:rPr>
                <w:rFonts w:hint="eastAsia"/>
                <w:sz w:val="22"/>
              </w:rPr>
              <w:t>频率范围:双频（2.4GHz，5GHz）</w:t>
            </w:r>
          </w:p>
          <w:p>
            <w:pPr>
              <w:rPr>
                <w:sz w:val="22"/>
              </w:rPr>
            </w:pPr>
            <w:r>
              <w:rPr>
                <w:rFonts w:hint="eastAsia"/>
                <w:sz w:val="22"/>
              </w:rPr>
              <w:t>网络接口:1个1000M以太网口</w:t>
            </w:r>
          </w:p>
          <w:p>
            <w:pPr>
              <w:rPr>
                <w:sz w:val="22"/>
              </w:rPr>
            </w:pPr>
            <w:r>
              <w:rPr>
                <w:rFonts w:hint="eastAsia"/>
                <w:sz w:val="22"/>
              </w:rPr>
              <w:t>天线类型:内置天线</w:t>
            </w:r>
          </w:p>
          <w:p>
            <w:pPr>
              <w:rPr>
                <w:sz w:val="22"/>
              </w:rPr>
            </w:pPr>
            <w:r>
              <w:rPr>
                <w:rFonts w:hint="eastAsia"/>
                <w:sz w:val="22"/>
              </w:rPr>
              <w:t>安全性能:支持64/128位WEP、动态WEP、TKIP、CCMP(11n推荐)加密</w:t>
            </w:r>
          </w:p>
          <w:p>
            <w:pPr>
              <w:rPr>
                <w:sz w:val="22"/>
              </w:rPr>
            </w:pPr>
            <w:r>
              <w:rPr>
                <w:rFonts w:hint="eastAsia"/>
                <w:sz w:val="22"/>
              </w:rPr>
              <w:t>支持多种密钥更新触发条件动态更新单播/广播密钥</w:t>
            </w:r>
          </w:p>
          <w:p>
            <w:pPr>
              <w:rPr>
                <w:sz w:val="22"/>
              </w:rPr>
            </w:pPr>
            <w:r>
              <w:rPr>
                <w:rFonts w:hint="eastAsia"/>
                <w:sz w:val="22"/>
              </w:rPr>
              <w:t>网络管理:TR-069、SNMP V1/V2c/V3、Trap、HTTP(S) 、SSH、Telnet、FTP/TFTP</w:t>
            </w:r>
          </w:p>
          <w:p>
            <w:pPr>
              <w:rPr>
                <w:sz w:val="22"/>
              </w:rPr>
            </w:pPr>
            <w:r>
              <w:rPr>
                <w:rFonts w:hint="eastAsia"/>
                <w:sz w:val="22"/>
              </w:rPr>
              <w:t>防护等级 IP31</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r>
              <w:rPr>
                <w:rFonts w:asciiTheme="minorEastAsia" w:hAnsiTheme="minorEastAsia" w:eastAsiaTheme="minorEastAsia" w:cstheme="minorEastAsia"/>
                <w:color w:val="000000"/>
                <w:kern w:val="0"/>
                <w:szCs w:val="21"/>
              </w:rPr>
              <w:t>2</w:t>
            </w:r>
            <w:r>
              <w:rPr>
                <w:rFonts w:hint="eastAsia" w:asciiTheme="minorEastAsia" w:hAnsiTheme="minorEastAsia" w:eastAsiaTheme="minorEastAsia" w:cs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sz w:val="22"/>
              </w:rPr>
            </w:pPr>
            <w:r>
              <w:rPr>
                <w:rFonts w:hint="eastAsia"/>
                <w:sz w:val="22"/>
              </w:rPr>
              <w:t>POE交换机</w:t>
            </w:r>
          </w:p>
        </w:tc>
        <w:tc>
          <w:tcPr>
            <w:tcW w:w="6521" w:type="dxa"/>
            <w:tcBorders>
              <w:top w:val="single" w:color="auto" w:sz="4" w:space="0"/>
              <w:left w:val="single" w:color="auto" w:sz="4" w:space="0"/>
              <w:bottom w:val="single" w:color="auto" w:sz="4" w:space="0"/>
              <w:right w:val="single" w:color="auto" w:sz="4" w:space="0"/>
            </w:tcBorders>
            <w:shd w:val="clear" w:color="auto" w:fill="FFFFFF"/>
          </w:tcPr>
          <w:p>
            <w:pPr>
              <w:rPr>
                <w:sz w:val="22"/>
              </w:rPr>
            </w:pPr>
            <w:r>
              <w:rPr>
                <w:rFonts w:hint="eastAsia"/>
                <w:sz w:val="22"/>
              </w:rPr>
              <w:t>应用层级:二层</w:t>
            </w:r>
          </w:p>
          <w:p>
            <w:pPr>
              <w:rPr>
                <w:sz w:val="22"/>
              </w:rPr>
            </w:pPr>
            <w:r>
              <w:rPr>
                <w:rFonts w:hint="eastAsia"/>
                <w:sz w:val="22"/>
              </w:rPr>
              <w:t>传输速率:10/100/1000Mbps</w:t>
            </w:r>
          </w:p>
          <w:p>
            <w:pPr>
              <w:rPr>
                <w:sz w:val="22"/>
              </w:rPr>
            </w:pPr>
            <w:r>
              <w:rPr>
                <w:rFonts w:hint="eastAsia"/>
                <w:sz w:val="22"/>
              </w:rPr>
              <w:t>交换方式:存储-转发</w:t>
            </w:r>
          </w:p>
          <w:p>
            <w:pPr>
              <w:rPr>
                <w:sz w:val="22"/>
              </w:rPr>
            </w:pPr>
            <w:r>
              <w:rPr>
                <w:rFonts w:hint="eastAsia"/>
                <w:sz w:val="22"/>
              </w:rPr>
              <w:t>背板带宽:16Gbps</w:t>
            </w:r>
          </w:p>
          <w:p>
            <w:pPr>
              <w:rPr>
                <w:sz w:val="22"/>
              </w:rPr>
            </w:pPr>
            <w:r>
              <w:rPr>
                <w:rFonts w:hint="eastAsia"/>
                <w:sz w:val="22"/>
              </w:rPr>
              <w:t>包转发率:11.9Mbps</w:t>
            </w:r>
          </w:p>
          <w:p>
            <w:pPr>
              <w:rPr>
                <w:sz w:val="22"/>
              </w:rPr>
            </w:pPr>
            <w:r>
              <w:rPr>
                <w:rFonts w:hint="eastAsia"/>
                <w:sz w:val="22"/>
              </w:rPr>
              <w:t>MAC地址表:4K</w:t>
            </w:r>
          </w:p>
          <w:p>
            <w:pPr>
              <w:rPr>
                <w:sz w:val="22"/>
              </w:rPr>
            </w:pPr>
            <w:r>
              <w:rPr>
                <w:rFonts w:hint="eastAsia"/>
                <w:sz w:val="22"/>
              </w:rPr>
              <w:t>端口结构:非模块化</w:t>
            </w:r>
          </w:p>
          <w:p>
            <w:pPr>
              <w:rPr>
                <w:sz w:val="22"/>
              </w:rPr>
            </w:pPr>
            <w:r>
              <w:rPr>
                <w:rFonts w:hint="eastAsia"/>
                <w:sz w:val="22"/>
              </w:rPr>
              <w:t>端口数量:8个</w:t>
            </w:r>
          </w:p>
          <w:p>
            <w:pPr>
              <w:rPr>
                <w:sz w:val="22"/>
              </w:rPr>
            </w:pPr>
            <w:r>
              <w:rPr>
                <w:rFonts w:hint="eastAsia"/>
                <w:sz w:val="22"/>
              </w:rPr>
              <w:t>端口描述:8个10/100/1000M以太网端口</w:t>
            </w:r>
          </w:p>
          <w:p>
            <w:pPr>
              <w:rPr>
                <w:sz w:val="22"/>
              </w:rPr>
            </w:pPr>
            <w:r>
              <w:rPr>
                <w:rFonts w:hint="eastAsia"/>
                <w:sz w:val="22"/>
              </w:rPr>
              <w:t>传输模式:全双工/半双工自适应</w:t>
            </w:r>
          </w:p>
          <w:p>
            <w:pPr>
              <w:rPr>
                <w:sz w:val="22"/>
              </w:rPr>
            </w:pPr>
            <w:r>
              <w:rPr>
                <w:rFonts w:hint="eastAsia"/>
                <w:sz w:val="22"/>
              </w:rPr>
              <w:t>网络标准:IEEE802.3;IEEE802.3u;IEEE802.3ab;ANSI/IEEE 802.3 NWay自动协商;IEEE802.3x</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sz w:val="22"/>
              </w:rPr>
            </w:pPr>
            <w:r>
              <w:rPr>
                <w:rFonts w:hint="eastAsia"/>
                <w:sz w:val="22"/>
              </w:rPr>
              <w:t>软件授权（16个）</w:t>
            </w:r>
          </w:p>
        </w:tc>
        <w:tc>
          <w:tcPr>
            <w:tcW w:w="6521" w:type="dxa"/>
            <w:tcBorders>
              <w:top w:val="single" w:color="auto" w:sz="4" w:space="0"/>
              <w:left w:val="single" w:color="auto" w:sz="4" w:space="0"/>
              <w:bottom w:val="single" w:color="auto" w:sz="4" w:space="0"/>
              <w:right w:val="single" w:color="auto" w:sz="4" w:space="0"/>
            </w:tcBorders>
            <w:shd w:val="clear" w:color="auto" w:fill="FFFFFF"/>
          </w:tcPr>
          <w:p>
            <w:pPr>
              <w:rPr>
                <w:sz w:val="22"/>
              </w:rPr>
            </w:pPr>
            <w:r>
              <w:rPr>
                <w:rFonts w:hint="eastAsia"/>
                <w:sz w:val="22"/>
              </w:rPr>
              <w:t>软件授权（16个）</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8</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sz w:val="22"/>
              </w:rPr>
            </w:pPr>
            <w:r>
              <w:rPr>
                <w:rFonts w:hint="eastAsia"/>
                <w:sz w:val="22"/>
              </w:rPr>
              <w:t>接入层交换机</w:t>
            </w:r>
          </w:p>
        </w:tc>
        <w:tc>
          <w:tcPr>
            <w:tcW w:w="6521" w:type="dxa"/>
            <w:tcBorders>
              <w:top w:val="single" w:color="auto" w:sz="4" w:space="0"/>
              <w:left w:val="single" w:color="auto" w:sz="4" w:space="0"/>
              <w:bottom w:val="single" w:color="auto" w:sz="4" w:space="0"/>
              <w:right w:val="single" w:color="auto" w:sz="4" w:space="0"/>
            </w:tcBorders>
            <w:shd w:val="clear" w:color="auto" w:fill="FFFFFF"/>
          </w:tcPr>
          <w:p>
            <w:pPr>
              <w:rPr>
                <w:sz w:val="22"/>
              </w:rPr>
            </w:pPr>
            <w:r>
              <w:rPr>
                <w:rFonts w:hint="eastAsia"/>
                <w:sz w:val="22"/>
              </w:rPr>
              <w:t>应用层级:三层</w:t>
            </w:r>
          </w:p>
          <w:p>
            <w:pPr>
              <w:rPr>
                <w:sz w:val="22"/>
              </w:rPr>
            </w:pPr>
            <w:r>
              <w:rPr>
                <w:rFonts w:hint="eastAsia"/>
                <w:sz w:val="22"/>
              </w:rPr>
              <w:t>传输速率:10/100Mbps</w:t>
            </w:r>
          </w:p>
          <w:p>
            <w:pPr>
              <w:rPr>
                <w:sz w:val="22"/>
              </w:rPr>
            </w:pPr>
            <w:r>
              <w:rPr>
                <w:rFonts w:hint="eastAsia"/>
                <w:sz w:val="22"/>
              </w:rPr>
              <w:t>交换方式:存储-转发</w:t>
            </w:r>
          </w:p>
          <w:p>
            <w:pPr>
              <w:rPr>
                <w:sz w:val="22"/>
              </w:rPr>
            </w:pPr>
            <w:r>
              <w:rPr>
                <w:rFonts w:hint="eastAsia"/>
                <w:sz w:val="22"/>
              </w:rPr>
              <w:t>背板带宽:32Gbps</w:t>
            </w:r>
          </w:p>
          <w:p>
            <w:pPr>
              <w:rPr>
                <w:sz w:val="22"/>
              </w:rPr>
            </w:pPr>
            <w:r>
              <w:rPr>
                <w:rFonts w:hint="eastAsia"/>
                <w:sz w:val="22"/>
              </w:rPr>
              <w:t>包转发率:13.2Mpps</w:t>
            </w:r>
          </w:p>
          <w:p>
            <w:pPr>
              <w:rPr>
                <w:sz w:val="22"/>
              </w:rPr>
            </w:pPr>
            <w:r>
              <w:rPr>
                <w:rFonts w:hint="eastAsia"/>
                <w:sz w:val="22"/>
              </w:rPr>
              <w:t>端口描述:48个10/100Base-TX以太网端口，2个10/100/1000Base-T以太网端口，2个复用的100/1000Base-X SFP端口</w:t>
            </w:r>
          </w:p>
          <w:p>
            <w:pPr>
              <w:rPr>
                <w:sz w:val="22"/>
              </w:rPr>
            </w:pPr>
            <w:r>
              <w:rPr>
                <w:rFonts w:hint="eastAsia"/>
                <w:sz w:val="22"/>
              </w:rPr>
              <w:t>传输模式:全双工</w:t>
            </w:r>
          </w:p>
          <w:p>
            <w:pPr>
              <w:rPr>
                <w:sz w:val="22"/>
              </w:rPr>
            </w:pPr>
            <w:r>
              <w:rPr>
                <w:rFonts w:hint="eastAsia"/>
                <w:sz w:val="22"/>
              </w:rPr>
              <w:t>VLAN:支持基于端口的VLAN（4K个）;支持基于端口、MAC的VLAN</w:t>
            </w:r>
          </w:p>
          <w:p>
            <w:pPr>
              <w:rPr>
                <w:sz w:val="22"/>
              </w:rPr>
            </w:pPr>
            <w:r>
              <w:rPr>
                <w:rFonts w:hint="eastAsia"/>
                <w:sz w:val="22"/>
              </w:rPr>
              <w:t>QOS:支持Diff-Serv QoS;支持802.1p/DSCP优先级映射</w:t>
            </w:r>
          </w:p>
          <w:p>
            <w:pPr>
              <w:rPr>
                <w:sz w:val="22"/>
              </w:rPr>
            </w:pPr>
            <w:r>
              <w:rPr>
                <w:rFonts w:hint="eastAsia"/>
                <w:sz w:val="22"/>
              </w:rPr>
              <w:t>网络管理:支持Console/AUX Modem/Telnet/SSH2.0命令行配置;支持FTP、TFTP、Xmodem、SFTP文件上下载管理</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sz w:val="22"/>
              </w:rPr>
            </w:pPr>
            <w:r>
              <w:rPr>
                <w:rFonts w:hint="eastAsia"/>
                <w:sz w:val="22"/>
              </w:rPr>
              <w:t>系统集成及数据迁移</w:t>
            </w:r>
          </w:p>
        </w:tc>
        <w:tc>
          <w:tcPr>
            <w:tcW w:w="6521" w:type="dxa"/>
            <w:tcBorders>
              <w:top w:val="single" w:color="auto" w:sz="4" w:space="0"/>
              <w:left w:val="single" w:color="auto" w:sz="4" w:space="0"/>
              <w:bottom w:val="single" w:color="auto" w:sz="4" w:space="0"/>
              <w:right w:val="single" w:color="auto" w:sz="4" w:space="0"/>
            </w:tcBorders>
            <w:shd w:val="clear" w:color="auto" w:fill="FFFFFF"/>
          </w:tcPr>
          <w:p>
            <w:pPr>
              <w:rPr>
                <w:sz w:val="22"/>
              </w:rPr>
            </w:pPr>
            <w:r>
              <w:rPr>
                <w:rFonts w:hint="eastAsia" w:asciiTheme="minorEastAsia" w:hAnsiTheme="minorEastAsia" w:eastAsiaTheme="minorEastAsia" w:cstheme="minorEastAsia"/>
                <w:b/>
                <w:color w:val="000000"/>
                <w:kern w:val="0"/>
                <w:szCs w:val="21"/>
              </w:rPr>
              <w:t>详见详细参数</w:t>
            </w:r>
            <w:r>
              <w:rPr>
                <w:rFonts w:asciiTheme="minorEastAsia" w:hAnsiTheme="minorEastAsia" w:eastAsiaTheme="minorEastAsia" w:cstheme="minorEastAsia"/>
                <w:b/>
                <w:color w:val="000000"/>
                <w:kern w:val="0"/>
                <w:szCs w:val="21"/>
              </w:rPr>
              <w:t>要求</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1项</w:t>
            </w:r>
          </w:p>
        </w:tc>
      </w:tr>
    </w:tbl>
    <w:p/>
    <w:p>
      <w:pPr>
        <w:pStyle w:val="2"/>
      </w:pPr>
      <w:r>
        <w:rPr>
          <w:rFonts w:hint="eastAsia"/>
        </w:rPr>
        <w:t>二</w:t>
      </w:r>
      <w:r>
        <w:t>、</w:t>
      </w:r>
      <w:r>
        <w:rPr>
          <w:rFonts w:hint="eastAsia"/>
        </w:rPr>
        <w:t>详细参数要求</w:t>
      </w:r>
    </w:p>
    <w:p>
      <w:pPr>
        <w:pStyle w:val="3"/>
      </w:pPr>
      <w:r>
        <w:rPr>
          <w:rFonts w:hint="eastAsia"/>
        </w:rPr>
        <w:t>2.1 核心交换机</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75" w:type="pct"/>
            <w:shd w:val="clear" w:color="auto" w:fill="BEBEBE" w:themeFill="background1" w:themeFillShade="BF"/>
            <w:vAlign w:val="center"/>
          </w:tcPr>
          <w:p>
            <w:pPr>
              <w:widowControl/>
              <w:spacing w:before="100" w:beforeAutospacing="1" w:after="100" w:afterAutospacing="1"/>
              <w:jc w:val="center"/>
              <w:rPr>
                <w:rFonts w:ascii="宋体" w:hAnsi="宋体" w:cs="宋体"/>
                <w:kern w:val="0"/>
                <w:szCs w:val="21"/>
              </w:rPr>
            </w:pPr>
            <w:r>
              <w:rPr>
                <w:rFonts w:hint="eastAsia" w:ascii="Calibri" w:hAnsi="宋体" w:cs="宋体"/>
                <w:b/>
                <w:bCs/>
                <w:kern w:val="0"/>
                <w:szCs w:val="21"/>
              </w:rPr>
              <w:t>功能及技术指标</w:t>
            </w:r>
          </w:p>
        </w:tc>
        <w:tc>
          <w:tcPr>
            <w:tcW w:w="3925" w:type="pct"/>
            <w:shd w:val="clear" w:color="auto" w:fill="BEBEBE" w:themeFill="background1" w:themeFillShade="BF"/>
            <w:vAlign w:val="center"/>
          </w:tcPr>
          <w:p>
            <w:pPr>
              <w:widowControl/>
              <w:spacing w:before="100" w:beforeAutospacing="1" w:after="100" w:afterAutospacing="1"/>
              <w:jc w:val="center"/>
              <w:rPr>
                <w:rFonts w:ascii="宋体" w:hAnsi="宋体" w:cs="宋体"/>
                <w:kern w:val="0"/>
                <w:szCs w:val="21"/>
              </w:rPr>
            </w:pPr>
            <w:r>
              <w:rPr>
                <w:rFonts w:hint="eastAsia" w:ascii="Calibri" w:hAnsi="宋体" w:cs="宋体"/>
                <w:b/>
                <w:bCs/>
                <w:kern w:val="0"/>
                <w:szCs w:val="21"/>
              </w:rPr>
              <w:t>单台设备技术要求</w:t>
            </w:r>
            <w:r>
              <w:rPr>
                <w:rFonts w:hint="eastAsia" w:ascii="宋体" w:hAnsi="宋体" w:cs="宋体"/>
                <w:b/>
                <w:bCs/>
                <w:kern w:val="0"/>
                <w:sz w:val="22"/>
              </w:rPr>
              <w:t>(</w:t>
            </w:r>
            <w:r>
              <w:rPr>
                <w:rFonts w:hint="eastAsia" w:ascii="宋体" w:hAnsi="宋体" w:cs="宋体"/>
                <w:kern w:val="0"/>
                <w:sz w:val="22"/>
              </w:rPr>
              <w:t>★</w:t>
            </w:r>
            <w:r>
              <w:rPr>
                <w:rFonts w:hint="eastAsia" w:ascii="宋体" w:hAnsi="宋体" w:cs="宋体"/>
                <w:b/>
                <w:bCs/>
                <w:kern w:val="0"/>
                <w:sz w:val="22"/>
              </w:rPr>
              <w:t>为关键指标，不允许负偏离)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restar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整机性能</w:t>
            </w:r>
          </w:p>
        </w:tc>
        <w:tc>
          <w:tcPr>
            <w:tcW w:w="3925" w:type="pct"/>
            <w:shd w:val="clear" w:color="auto" w:fill="auto"/>
          </w:tcPr>
          <w:p>
            <w:pPr>
              <w:autoSpaceDE w:val="0"/>
              <w:autoSpaceDN w:val="0"/>
              <w:adjustRightInd w:val="0"/>
              <w:spacing w:before="100" w:beforeAutospacing="1" w:after="100" w:afterAutospacing="1"/>
              <w:rPr>
                <w:rFonts w:cs="宋体" w:asciiTheme="minorEastAsia" w:hAnsiTheme="minorEastAsia"/>
                <w:sz w:val="18"/>
                <w:szCs w:val="18"/>
              </w:rPr>
            </w:pPr>
            <w:r>
              <w:rPr>
                <w:rFonts w:hint="eastAsia" w:cs="宋体" w:asciiTheme="minorEastAsia" w:hAnsiTheme="minorEastAsia"/>
                <w:sz w:val="18"/>
                <w:szCs w:val="18"/>
              </w:rPr>
              <w:t>交换容量≥19</w:t>
            </w:r>
            <w:r>
              <w:rPr>
                <w:rFonts w:cs="宋体" w:asciiTheme="minorEastAsia" w:hAnsiTheme="minorEastAsia"/>
                <w:sz w:val="18"/>
                <w:szCs w:val="18"/>
              </w:rPr>
              <w:t>Tbps</w:t>
            </w:r>
            <w:r>
              <w:rPr>
                <w:rFonts w:hint="eastAsia" w:cs="宋体" w:asciiTheme="minorEastAsia" w:hAnsiTheme="minorEastAsia"/>
                <w:sz w:val="18"/>
                <w:szCs w:val="18"/>
              </w:rPr>
              <w:t>，官网有两个指标的，以小的为准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spacing w:before="100" w:beforeAutospacing="1" w:after="100" w:afterAutospacing="1"/>
              <w:rPr>
                <w:rFonts w:cs="宋体" w:asciiTheme="minorEastAsia" w:hAnsiTheme="minorEastAsia"/>
                <w:sz w:val="18"/>
                <w:szCs w:val="18"/>
              </w:rPr>
            </w:pPr>
            <w:r>
              <w:rPr>
                <w:rFonts w:hint="eastAsia" w:cs="宋体" w:asciiTheme="minorEastAsia" w:hAnsiTheme="minorEastAsia"/>
                <w:sz w:val="18"/>
                <w:szCs w:val="18"/>
              </w:rPr>
              <w:t>包转发率≥2880</w:t>
            </w:r>
            <w:r>
              <w:rPr>
                <w:rFonts w:cs="宋体" w:asciiTheme="minorEastAsia" w:hAnsiTheme="minorEastAsia"/>
                <w:sz w:val="18"/>
                <w:szCs w:val="18"/>
              </w:rPr>
              <w:t>Mpps</w:t>
            </w:r>
            <w:r>
              <w:rPr>
                <w:rFonts w:hint="eastAsia" w:cs="宋体" w:asciiTheme="minorEastAsia" w:hAnsiTheme="minorEastAsia"/>
                <w:sz w:val="18"/>
                <w:szCs w:val="18"/>
              </w:rPr>
              <w:t>，官网有两个指标的，以小的为准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槽位要求</w:t>
            </w:r>
          </w:p>
        </w:tc>
        <w:tc>
          <w:tcPr>
            <w:tcW w:w="3925" w:type="pct"/>
            <w:shd w:val="clear" w:color="auto" w:fill="auto"/>
          </w:tcPr>
          <w:p>
            <w:pPr>
              <w:autoSpaceDE w:val="0"/>
              <w:autoSpaceDN w:val="0"/>
              <w:adjustRightInd w:val="0"/>
              <w:spacing w:before="100" w:beforeAutospacing="1" w:after="100" w:afterAutospacing="1"/>
              <w:rPr>
                <w:rFonts w:cs="宋体" w:asciiTheme="minorEastAsia" w:hAnsiTheme="minorEastAsia"/>
                <w:sz w:val="18"/>
                <w:szCs w:val="18"/>
              </w:rPr>
            </w:pPr>
            <w:r>
              <w:rPr>
                <w:rFonts w:hint="eastAsia" w:cs="宋体" w:asciiTheme="minorEastAsia" w:hAnsiTheme="minorEastAsia"/>
                <w:sz w:val="18"/>
                <w:szCs w:val="18"/>
              </w:rPr>
              <w:t>插槽数≥3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restar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接口扩展</w:t>
            </w:r>
            <w:r>
              <w:rPr>
                <w:rFonts w:cs="宋体" w:asciiTheme="minorEastAsia" w:hAnsiTheme="minorEastAsia"/>
                <w:sz w:val="18"/>
                <w:szCs w:val="18"/>
              </w:rPr>
              <w:t>要求</w:t>
            </w: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单板卡支持万兆光口数≥48，单板卡支持万兆电口数≥24，单板卡支持40G端口数≥24，单板卡支持100G端口数≥4，支持千兆无源光口EPON OLT接口端口密度≥16；★上述参数均需提供对外官网选配信息截图;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单板卡能够同时支持千兆光口、千兆电口、万兆光口，且实际可用端口总数≥48，提高槽位利用率和业务可靠性，★提供对外官网选配信息截图。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万兆端口1518btyes包转发时延≤0.25us；40G端口2048btyes包转发时延≤0.4us；100G端口8192btyes包转发时延≤0.5us；提供第三方测试报告。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restar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QOS</w:t>
            </w: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支持5级HQoS调度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支持精细化的流量监管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802.1p</w:t>
            </w:r>
            <w:r>
              <w:rPr>
                <w:rFonts w:hint="eastAsia" w:cs="宋体" w:asciiTheme="minorEastAsia" w:hAnsiTheme="minorEastAsia"/>
                <w:sz w:val="18"/>
                <w:szCs w:val="18"/>
              </w:rPr>
              <w:t>、</w:t>
            </w:r>
            <w:r>
              <w:rPr>
                <w:rFonts w:cs="宋体" w:asciiTheme="minorEastAsia" w:hAnsiTheme="minorEastAsia"/>
                <w:sz w:val="18"/>
                <w:szCs w:val="18"/>
              </w:rPr>
              <w:t>TOS</w:t>
            </w:r>
            <w:r>
              <w:rPr>
                <w:rFonts w:hint="eastAsia" w:cs="宋体" w:asciiTheme="minorEastAsia" w:hAnsiTheme="minorEastAsia"/>
                <w:sz w:val="18"/>
                <w:szCs w:val="18"/>
              </w:rPr>
              <w:t>、</w:t>
            </w:r>
            <w:r>
              <w:rPr>
                <w:rFonts w:cs="宋体" w:asciiTheme="minorEastAsia" w:hAnsiTheme="minorEastAsia"/>
                <w:sz w:val="18"/>
                <w:szCs w:val="18"/>
              </w:rPr>
              <w:t>DSCP</w:t>
            </w:r>
            <w:r>
              <w:rPr>
                <w:rFonts w:hint="eastAsia" w:cs="宋体" w:asciiTheme="minorEastAsia" w:hAnsiTheme="minorEastAsia"/>
                <w:sz w:val="18"/>
                <w:szCs w:val="18"/>
              </w:rPr>
              <w:t>、</w:t>
            </w:r>
            <w:r>
              <w:rPr>
                <w:rFonts w:cs="宋体" w:asciiTheme="minorEastAsia" w:hAnsiTheme="minorEastAsia"/>
                <w:sz w:val="18"/>
                <w:szCs w:val="18"/>
              </w:rPr>
              <w:t>EXP</w:t>
            </w:r>
            <w:r>
              <w:rPr>
                <w:rFonts w:hint="eastAsia" w:cs="宋体" w:asciiTheme="minorEastAsia" w:hAnsiTheme="minorEastAsia"/>
                <w:sz w:val="18"/>
                <w:szCs w:val="18"/>
              </w:rPr>
              <w:t>优先级映射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restar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可靠性</w:t>
            </w: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支持热补丁功能，可在线进行补丁升级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支持BFD，</w:t>
            </w:r>
            <w:r>
              <w:rPr>
                <w:rFonts w:cs="宋体" w:asciiTheme="minorEastAsia" w:hAnsiTheme="minorEastAsia"/>
                <w:sz w:val="18"/>
                <w:szCs w:val="18"/>
              </w:rPr>
              <w:t>BFD for VRRP/BGP/IS-IS/OSPF/RSVP/</w:t>
            </w:r>
            <w:r>
              <w:rPr>
                <w:rFonts w:hint="eastAsia" w:cs="宋体" w:asciiTheme="minorEastAsia" w:hAnsiTheme="minorEastAsia"/>
                <w:sz w:val="18"/>
                <w:szCs w:val="18"/>
              </w:rPr>
              <w:t>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restar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★虚拟化</w:t>
            </w: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支持通过标准以太网端口实现多虚一技术(N:1)，最大支持4：1虚拟化，堆叠带宽可达320G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支持虚拟化（1:N）, 可支持1:9虚拟化</w:t>
            </w:r>
            <w:r>
              <w:rPr>
                <w:rFonts w:cs="宋体" w:asciiTheme="minorEastAsia" w:hAnsi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支持远程端口扩展，作为控制设备实现对端口扩展模块的集中控制，</w:t>
            </w:r>
            <w:r>
              <w:rPr>
                <w:rFonts w:cs="宋体" w:asciiTheme="minorEastAsia" w:hAnsiTheme="minorEastAsia"/>
                <w:sz w:val="18"/>
                <w:szCs w:val="18"/>
              </w:rPr>
              <w:t xml:space="preserve"> </w:t>
            </w:r>
            <w:r>
              <w:rPr>
                <w:rFonts w:hint="eastAsia" w:cs="宋体" w:asciiTheme="minorEastAsia" w:hAnsiTheme="minorEastAsia"/>
                <w:sz w:val="18"/>
                <w:szCs w:val="18"/>
              </w:rPr>
              <w:t>控制设备支持多台物理设备虚拟化后，对端口扩展模块的集中控制；支持与多虚一技术配合使用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支持网络虚拟化OVERLAY技术，支持二层VxLAN网关，三层Vxlan网关功能，</w:t>
            </w:r>
            <w:r>
              <w:rPr>
                <w:rFonts w:cs="宋体" w:asciiTheme="minorEastAsia" w:hAnsi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restar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融合业务特性</w:t>
            </w:r>
          </w:p>
        </w:tc>
        <w:tc>
          <w:tcPr>
            <w:tcW w:w="3925" w:type="pct"/>
            <w:shd w:val="clear" w:color="auto" w:fill="auto"/>
          </w:tcPr>
          <w:p>
            <w:pPr>
              <w:widowControl/>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支持无线业务插卡，可实现苹果、安卓终端的无线定位功能；</w:t>
            </w:r>
          </w:p>
          <w:p>
            <w:pPr>
              <w:widowControl/>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无线AC插卡可支持四虚一功能，虚拟化AC提供统一管理界面，统一的IP地址，叠加每块AC板卡的license授权；</w:t>
            </w:r>
          </w:p>
          <w:p>
            <w:pPr>
              <w:widowControl/>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无线AC插卡可支持分层AC组网模式，核心AC统一管理本地AC、AP及用户，扩大组网规模能力，提高漫游效果；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widowControl/>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支持融合安全特性：可防护CSS攻击，HTTP病毒，支持URL过滤等综合安全防护；</w:t>
            </w:r>
            <w:r>
              <w:rPr>
                <w:rFonts w:cs="宋体" w:asciiTheme="minorEastAsia" w:hAnsi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widowControl/>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满足单个多业务安全模块性能要求：吞吐量最大可超过39G吞吐，并发连接数量超过2000W，最大新建连接数超过60W，单个安全模块至少提供256个虚拟安全设备的创建能力，每台虚拟安全设备可进行创建、启动、关闭、删除等操作，分配单独的吞吐量、新建、并发等性能参数，配置独立保存，会话独立管理，独立的NAT业务等等；</w:t>
            </w:r>
          </w:p>
          <w:p>
            <w:pPr>
              <w:widowControl/>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★上述所有功能项均需提供中国泰尔实验室测试报告说明；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widowControl/>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满足单个Netstream流量统计业务模块特性：流表数量可达1400W，流量统计性能超过35G吞吐；支持Vxlan环境的报文统计；</w:t>
            </w:r>
            <w:r>
              <w:rPr>
                <w:rFonts w:cs="宋体" w:asciiTheme="minorEastAsia" w:hAnsi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widowControl/>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满足单个负载均衡业务模块特性：支持最高7层业务负载均衡。支持最大20G以上的吞吐量，可承载至少1500W的并发连接数量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shd w:val="clear" w:color="auto" w:fill="auto"/>
          </w:tcPr>
          <w:p>
            <w:pPr>
              <w:autoSpaceDE w:val="0"/>
              <w:autoSpaceDN w:val="0"/>
              <w:adjustRightInd w:val="0"/>
              <w:rPr>
                <w:rFonts w:cs="宋体" w:asciiTheme="minorEastAsia" w:hAnsiTheme="minorEastAsia"/>
                <w:sz w:val="18"/>
                <w:szCs w:val="18"/>
              </w:rPr>
            </w:pPr>
            <w:r>
              <w:rPr>
                <w:rFonts w:cs="宋体" w:asciiTheme="minorEastAsia" w:hAnsiTheme="minorEastAsia"/>
                <w:sz w:val="18"/>
                <w:szCs w:val="18"/>
              </w:rPr>
              <w:t>MPLS</w:t>
            </w: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支持L3 VPN，支持VLL，支持VPLS及分层VPLS，支持MCE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shd w:val="clear" w:color="auto" w:fill="auto"/>
          </w:tcPr>
          <w:p>
            <w:pPr>
              <w:autoSpaceDE w:val="0"/>
              <w:autoSpaceDN w:val="0"/>
              <w:adjustRightInd w:val="0"/>
              <w:rPr>
                <w:rFonts w:cs="宋体" w:asciiTheme="minorEastAsia" w:hAnsiTheme="minorEastAsia"/>
                <w:sz w:val="18"/>
                <w:szCs w:val="18"/>
              </w:rPr>
            </w:pPr>
            <w:r>
              <w:rPr>
                <w:rFonts w:cs="宋体" w:asciiTheme="minorEastAsia" w:hAnsiTheme="minorEastAsia"/>
                <w:sz w:val="18"/>
                <w:szCs w:val="18"/>
              </w:rPr>
              <w:t>网关特性</w:t>
            </w: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支持分布式网关，当终端设备如手机、电脑等物理位置发生变化，下联至不同的网关设备时，无需改变终端IP地址和网关地址即可正常联网。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数据中心特性</w:t>
            </w: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支持TRILL多路径流量负载分担；</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支持EVB的QOS流量限速；</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支持EVI隧道的单播、广播转发；</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支持FLOGI、PLOGI、DCBX功能，并支持流量互通；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restar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安全特性</w:t>
            </w: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IEEE802.1</w:t>
            </w:r>
            <w:r>
              <w:rPr>
                <w:rFonts w:hint="eastAsia" w:cs="宋体" w:asciiTheme="minorEastAsia" w:hAnsiTheme="minorEastAsia"/>
                <w:sz w:val="18"/>
                <w:szCs w:val="18"/>
              </w:rPr>
              <w:t>ae介质访问控制安全技术</w:t>
            </w:r>
            <w:r>
              <w:rPr>
                <w:rFonts w:cs="宋体" w:asciiTheme="minorEastAsia" w:hAnsi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支持IP+MAC+PORT的绑定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支持报文过滤功能，黑洞路由、黑洞MAC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restart"/>
            <w:shd w:val="clear" w:color="auto" w:fill="auto"/>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SDN/OPENFLOW</w:t>
            </w: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支持OPENFLOW 1.3标准；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vAlign w:val="center"/>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支持普通模式和Openflow 模式切换;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vAlign w:val="center"/>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支持多控制器（EQUAL模式、主备模式）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vAlign w:val="center"/>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支持多表流水线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vAlign w:val="center"/>
          </w:tcPr>
          <w:p>
            <w:pPr>
              <w:autoSpaceDE w:val="0"/>
              <w:autoSpaceDN w:val="0"/>
              <w:adjustRightInd w:val="0"/>
              <w:rPr>
                <w:rFonts w:cs="宋体" w:asciiTheme="minorEastAsia" w:hAnsiTheme="minorEastAsia"/>
                <w:sz w:val="18"/>
                <w:szCs w:val="18"/>
              </w:rPr>
            </w:pPr>
          </w:p>
        </w:tc>
        <w:tc>
          <w:tcPr>
            <w:tcW w:w="392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支持Group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continue"/>
            <w:shd w:val="clear" w:color="auto" w:fill="auto"/>
            <w:vAlign w:val="center"/>
          </w:tcPr>
          <w:p>
            <w:pPr>
              <w:autoSpaceDE w:val="0"/>
              <w:autoSpaceDN w:val="0"/>
              <w:adjustRightInd w:val="0"/>
              <w:rPr>
                <w:rFonts w:cs="宋体" w:asciiTheme="minorEastAsia" w:hAnsiTheme="minorEastAsia"/>
                <w:sz w:val="18"/>
                <w:szCs w:val="18"/>
              </w:rPr>
            </w:pPr>
          </w:p>
        </w:tc>
        <w:tc>
          <w:tcPr>
            <w:tcW w:w="3925" w:type="pct"/>
            <w:shd w:val="clear" w:color="auto" w:fill="auto"/>
          </w:tcPr>
          <w:p>
            <w:pPr>
              <w:widowControl/>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管理特性</w:t>
            </w:r>
          </w:p>
        </w:tc>
        <w:tc>
          <w:tcPr>
            <w:tcW w:w="3925" w:type="pct"/>
            <w:shd w:val="clear" w:color="auto" w:fill="auto"/>
          </w:tcPr>
          <w:p>
            <w:pPr>
              <w:widowControl/>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支持Console/AUX/Telnet/SSH2.0，支持风扇管理，支持电源管理，支持在线诊断，支持SNMPv1/v2/v3，支持RMON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shd w:val="clear" w:color="auto" w:fill="auto"/>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资质</w:t>
            </w:r>
          </w:p>
        </w:tc>
        <w:tc>
          <w:tcPr>
            <w:tcW w:w="3925" w:type="pct"/>
            <w:shd w:val="clear" w:color="auto" w:fill="auto"/>
          </w:tcPr>
          <w:p>
            <w:pPr>
              <w:widowControl/>
              <w:jc w:val="left"/>
              <w:rPr>
                <w:rFonts w:cs="宋体" w:asciiTheme="minorEastAsia" w:hAnsiTheme="minorEastAsia"/>
                <w:sz w:val="18"/>
                <w:szCs w:val="18"/>
              </w:rPr>
            </w:pPr>
            <w:r>
              <w:rPr>
                <w:rFonts w:cs="宋体" w:asciiTheme="minorEastAsia" w:hAnsiTheme="minorEastAsia"/>
                <w:sz w:val="18"/>
                <w:szCs w:val="18"/>
              </w:rPr>
              <w:t>投标产品制造厂商应具有完善的售后服务体系，专业的售后服务专业队伍，健全的售后服务制度和质量监测体系。通过服务体系完善程度7星认证，</w:t>
            </w:r>
            <w:r>
              <w:rPr>
                <w:rFonts w:hint="eastAsia" w:cs="宋体" w:asciiTheme="minorEastAsia" w:hAnsiTheme="minorEastAsia"/>
                <w:sz w:val="18"/>
                <w:szCs w:val="18"/>
              </w:rPr>
              <w:t>投标时</w:t>
            </w:r>
            <w:r>
              <w:rPr>
                <w:rFonts w:cs="宋体" w:asciiTheme="minorEastAsia" w:hAnsiTheme="minorEastAsia"/>
                <w:sz w:val="18"/>
                <w:szCs w:val="18"/>
              </w:rPr>
              <w:t>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shd w:val="clear" w:color="auto" w:fill="auto"/>
          </w:tcPr>
          <w:p>
            <w:pPr>
              <w:autoSpaceDE w:val="0"/>
              <w:autoSpaceDN w:val="0"/>
              <w:adjustRightInd w:val="0"/>
              <w:rPr>
                <w:rFonts w:cs="宋体" w:asciiTheme="minorEastAsia" w:hAnsiTheme="minorEastAsia"/>
                <w:sz w:val="18"/>
                <w:szCs w:val="18"/>
              </w:rPr>
            </w:pPr>
            <w:r>
              <w:rPr>
                <w:rFonts w:ascii="宋体" w:hAnsi="宋体" w:cs="宋体"/>
                <w:sz w:val="18"/>
                <w:szCs w:val="18"/>
              </w:rPr>
              <w:t>★</w:t>
            </w:r>
            <w:r>
              <w:rPr>
                <w:rFonts w:hint="eastAsia" w:cs="宋体" w:asciiTheme="minorEastAsia" w:hAnsiTheme="minorEastAsia"/>
                <w:sz w:val="18"/>
                <w:szCs w:val="18"/>
              </w:rPr>
              <w:t>服务</w:t>
            </w:r>
          </w:p>
        </w:tc>
        <w:tc>
          <w:tcPr>
            <w:tcW w:w="3925" w:type="pct"/>
            <w:shd w:val="clear" w:color="auto" w:fill="auto"/>
          </w:tcPr>
          <w:p>
            <w:pPr>
              <w:widowControl/>
              <w:jc w:val="left"/>
              <w:rPr>
                <w:rFonts w:cs="宋体" w:asciiTheme="minorEastAsia" w:hAnsiTheme="minorEastAsia"/>
                <w:sz w:val="18"/>
                <w:szCs w:val="18"/>
              </w:rPr>
            </w:pPr>
            <w:r>
              <w:rPr>
                <w:rFonts w:hint="eastAsia" w:ascii="宋体" w:hAnsi="宋体" w:cs="宋体"/>
                <w:sz w:val="18"/>
                <w:szCs w:val="18"/>
              </w:rPr>
              <w:t>投标人须提供具有知识产权或著作权的项目运维及支撑管理系统，用于设备报修、检修及维保对接，提供相关软件著作权及系统截图证明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shd w:val="clear" w:color="auto" w:fill="auto"/>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★原厂质保</w:t>
            </w:r>
          </w:p>
        </w:tc>
        <w:tc>
          <w:tcPr>
            <w:tcW w:w="3925" w:type="pct"/>
            <w:shd w:val="clear" w:color="auto" w:fill="auto"/>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为保证</w:t>
            </w:r>
            <w:r>
              <w:rPr>
                <w:rFonts w:cs="宋体" w:asciiTheme="minorEastAsia" w:hAnsiTheme="minorEastAsia"/>
                <w:sz w:val="18"/>
                <w:szCs w:val="18"/>
              </w:rPr>
              <w:t>产品售后服务质量，</w:t>
            </w:r>
            <w:r>
              <w:rPr>
                <w:rFonts w:hint="eastAsia" w:cs="宋体" w:asciiTheme="minorEastAsia" w:hAnsiTheme="minorEastAsia"/>
                <w:sz w:val="18"/>
                <w:szCs w:val="18"/>
              </w:rPr>
              <w:t>签订合同时提供三年原厂质保服务函和</w:t>
            </w:r>
            <w:r>
              <w:rPr>
                <w:rFonts w:cs="宋体" w:asciiTheme="minorEastAsia" w:hAnsiTheme="minorEastAsia"/>
                <w:sz w:val="18"/>
                <w:szCs w:val="18"/>
              </w:rPr>
              <w:t>项目授权函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shd w:val="clear" w:color="auto" w:fill="auto"/>
          </w:tcPr>
          <w:p>
            <w:pPr>
              <w:autoSpaceDE w:val="0"/>
              <w:autoSpaceDN w:val="0"/>
              <w:adjustRightInd w:val="0"/>
              <w:rPr>
                <w:rFonts w:cs="宋体" w:asciiTheme="minorEastAsia" w:hAnsiTheme="minorEastAsia"/>
                <w:sz w:val="18"/>
                <w:szCs w:val="18"/>
                <w:highlight w:val="none"/>
              </w:rPr>
            </w:pPr>
            <w:r>
              <w:rPr>
                <w:rFonts w:hint="eastAsia" w:cs="宋体" w:asciiTheme="minorEastAsia" w:hAnsiTheme="minorEastAsia"/>
                <w:sz w:val="18"/>
                <w:szCs w:val="18"/>
                <w:highlight w:val="none"/>
              </w:rPr>
              <w:t>★单台配置要求</w:t>
            </w:r>
          </w:p>
        </w:tc>
        <w:tc>
          <w:tcPr>
            <w:tcW w:w="3925" w:type="pct"/>
            <w:shd w:val="clear" w:color="auto" w:fill="auto"/>
          </w:tcPr>
          <w:p>
            <w:pPr>
              <w:autoSpaceDE w:val="0"/>
              <w:autoSpaceDN w:val="0"/>
              <w:adjustRightInd w:val="0"/>
              <w:rPr>
                <w:rFonts w:cs="宋体" w:asciiTheme="minorEastAsia" w:hAnsiTheme="minorEastAsia"/>
                <w:sz w:val="18"/>
                <w:szCs w:val="18"/>
                <w:highlight w:val="none"/>
              </w:rPr>
            </w:pPr>
            <w:r>
              <w:rPr>
                <w:rFonts w:hint="eastAsia" w:cs="宋体" w:asciiTheme="minorEastAsia" w:hAnsiTheme="minorEastAsia"/>
                <w:sz w:val="18"/>
                <w:szCs w:val="18"/>
                <w:highlight w:val="none"/>
              </w:rPr>
              <w:t>1、配置2个电源模块，</w:t>
            </w:r>
            <w:r>
              <w:rPr>
                <w:rFonts w:cs="宋体" w:asciiTheme="minorEastAsia" w:hAnsiTheme="minorEastAsia"/>
                <w:sz w:val="18"/>
                <w:szCs w:val="18"/>
                <w:highlight w:val="none"/>
              </w:rPr>
              <w:t>双主控</w:t>
            </w:r>
          </w:p>
          <w:p>
            <w:pPr>
              <w:autoSpaceDE w:val="0"/>
              <w:autoSpaceDN w:val="0"/>
              <w:adjustRightInd w:val="0"/>
              <w:rPr>
                <w:rFonts w:cs="宋体" w:asciiTheme="minorEastAsia" w:hAnsiTheme="minorEastAsia"/>
                <w:sz w:val="18"/>
                <w:szCs w:val="18"/>
                <w:highlight w:val="none"/>
              </w:rPr>
            </w:pPr>
            <w:r>
              <w:rPr>
                <w:rFonts w:hint="eastAsia" w:cs="宋体" w:asciiTheme="minorEastAsia" w:hAnsiTheme="minorEastAsia"/>
                <w:sz w:val="18"/>
                <w:szCs w:val="18"/>
                <w:highlight w:val="none"/>
              </w:rPr>
              <w:t>2、万兆光口≥8；千兆电口≥24；千兆光口≥24</w:t>
            </w:r>
          </w:p>
        </w:tc>
      </w:tr>
    </w:tbl>
    <w:p>
      <w:pPr>
        <w:pStyle w:val="3"/>
      </w:pPr>
      <w:r>
        <w:rPr>
          <w:rFonts w:hint="eastAsia"/>
        </w:rPr>
        <w:t>2.2</w:t>
      </w:r>
      <w:r>
        <w:t xml:space="preserve"> </w:t>
      </w:r>
      <w:r>
        <w:rPr>
          <w:rFonts w:hint="eastAsia"/>
        </w:rPr>
        <w:t>接入交换机</w:t>
      </w:r>
    </w:p>
    <w:tbl>
      <w:tblPr>
        <w:tblStyle w:val="12"/>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12"/>
        <w:gridCol w:w="7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12" w:type="dxa"/>
            <w:tcMar>
              <w:top w:w="0" w:type="dxa"/>
              <w:left w:w="108" w:type="dxa"/>
              <w:bottom w:w="0" w:type="dxa"/>
              <w:right w:w="108" w:type="dxa"/>
            </w:tcMar>
          </w:tcPr>
          <w:p>
            <w:pPr>
              <w:widowControl/>
              <w:spacing w:before="100" w:beforeAutospacing="1" w:after="100" w:afterAutospacing="1" w:line="315" w:lineRule="atLeast"/>
              <w:jc w:val="center"/>
              <w:rPr>
                <w:rFonts w:ascii="宋体" w:hAnsi="宋体" w:cs="宋体"/>
                <w:kern w:val="0"/>
                <w:sz w:val="22"/>
              </w:rPr>
            </w:pPr>
            <w:r>
              <w:rPr>
                <w:rFonts w:hint="eastAsia" w:ascii="宋体" w:hAnsi="宋体" w:cs="宋体"/>
                <w:b/>
                <w:bCs/>
                <w:kern w:val="0"/>
                <w:sz w:val="22"/>
              </w:rPr>
              <w:t>功能及技术指标</w:t>
            </w:r>
          </w:p>
        </w:tc>
        <w:tc>
          <w:tcPr>
            <w:tcW w:w="7779" w:type="dxa"/>
            <w:tcMar>
              <w:top w:w="0" w:type="dxa"/>
              <w:left w:w="108" w:type="dxa"/>
              <w:bottom w:w="0" w:type="dxa"/>
              <w:right w:w="108" w:type="dxa"/>
            </w:tcMar>
          </w:tcPr>
          <w:p>
            <w:pPr>
              <w:widowControl/>
              <w:spacing w:before="100" w:beforeAutospacing="1" w:after="100" w:afterAutospacing="1" w:line="315" w:lineRule="atLeast"/>
              <w:jc w:val="center"/>
              <w:rPr>
                <w:rFonts w:ascii="宋体" w:hAnsi="宋体" w:cs="宋体"/>
                <w:kern w:val="0"/>
                <w:sz w:val="22"/>
              </w:rPr>
            </w:pPr>
            <w:r>
              <w:rPr>
                <w:rFonts w:hint="eastAsia" w:ascii="宋体" w:hAnsi="宋体" w:cs="宋体"/>
                <w:b/>
                <w:bCs/>
                <w:kern w:val="0"/>
                <w:sz w:val="22"/>
              </w:rPr>
              <w:t>单台设备技术要求(</w:t>
            </w:r>
            <w:r>
              <w:rPr>
                <w:rFonts w:hint="eastAsia" w:ascii="宋体" w:hAnsi="宋体" w:cs="宋体"/>
                <w:kern w:val="0"/>
                <w:sz w:val="22"/>
              </w:rPr>
              <w:t>★</w:t>
            </w:r>
            <w:r>
              <w:rPr>
                <w:rFonts w:hint="eastAsia" w:ascii="宋体" w:hAnsi="宋体" w:cs="宋体"/>
                <w:b/>
                <w:bCs/>
                <w:kern w:val="0"/>
                <w:sz w:val="22"/>
              </w:rPr>
              <w:t>为关键指标，不允许负偏离)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1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交换容量</w:t>
            </w:r>
          </w:p>
        </w:tc>
        <w:tc>
          <w:tcPr>
            <w:tcW w:w="7779"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≥598Gbps，如果官网有两个不同大小的指标，以小的为准。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1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转发性能</w:t>
            </w:r>
          </w:p>
        </w:tc>
        <w:tc>
          <w:tcPr>
            <w:tcW w:w="7779"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w:t>
            </w:r>
            <w:r>
              <w:rPr>
                <w:rFonts w:cs="宋体" w:asciiTheme="minorEastAsia" w:hAnsiTheme="minorEastAsia"/>
                <w:sz w:val="18"/>
                <w:szCs w:val="18"/>
              </w:rPr>
              <w:t>252Mpps</w:t>
            </w:r>
            <w:r>
              <w:rPr>
                <w:rFonts w:hint="eastAsia" w:cs="宋体" w:asciiTheme="minorEastAsia" w:hAnsiTheme="minorEastAsia"/>
                <w:sz w:val="18"/>
                <w:szCs w:val="18"/>
              </w:rPr>
              <w:t>，如果官网有两个不同大小的指标，以小的为准。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1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★主机固化端口</w:t>
            </w:r>
          </w:p>
        </w:tc>
        <w:tc>
          <w:tcPr>
            <w:tcW w:w="7779"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千兆电接口数量≥24个，至少</w:t>
            </w:r>
            <w:r>
              <w:rPr>
                <w:rFonts w:cs="宋体" w:asciiTheme="minorEastAsia" w:hAnsiTheme="minorEastAsia"/>
                <w:sz w:val="18"/>
                <w:szCs w:val="18"/>
              </w:rPr>
              <w:t>配置</w:t>
            </w:r>
            <w:r>
              <w:rPr>
                <w:rFonts w:hint="eastAsia" w:cs="宋体" w:asciiTheme="minorEastAsia" w:hAnsiTheme="minorEastAsia"/>
                <w:sz w:val="18"/>
                <w:szCs w:val="18"/>
              </w:rPr>
              <w:t>8个</w:t>
            </w:r>
            <w:r>
              <w:rPr>
                <w:rFonts w:cs="宋体" w:asciiTheme="minorEastAsia" w:hAnsiTheme="minorEastAsia"/>
                <w:sz w:val="18"/>
                <w:szCs w:val="18"/>
              </w:rPr>
              <w:t>复用口。</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千兆兆光接口数量≥4个；</w:t>
            </w:r>
            <w:r>
              <w:rPr>
                <w:rFonts w:cs="宋体" w:asciiTheme="minorEastAsia" w:hAnsi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1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cs="宋体" w:asciiTheme="minorEastAsia" w:hAnsiTheme="minorEastAsia"/>
                <w:sz w:val="18"/>
                <w:szCs w:val="18"/>
              </w:rPr>
              <w:t>VLAN</w:t>
            </w:r>
            <w:r>
              <w:rPr>
                <w:rFonts w:hint="eastAsia" w:cs="宋体" w:asciiTheme="minorEastAsia" w:hAnsiTheme="minorEastAsia"/>
                <w:sz w:val="18"/>
                <w:szCs w:val="18"/>
              </w:rPr>
              <w:t>特性</w:t>
            </w:r>
          </w:p>
        </w:tc>
        <w:tc>
          <w:tcPr>
            <w:tcW w:w="7779"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支持基于端口的VLAN，支持基于MAC的VLAN，基于协议的VLAN，基于IP子网的VLAN，支持QinQ，灵活QinQ，支持VLAN Mapping，支持Voice VLAN，支持GVRP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2112" w:type="dxa"/>
            <w:vMerge w:val="restart"/>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虚拟化堆叠</w:t>
            </w:r>
          </w:p>
        </w:tc>
        <w:tc>
          <w:tcPr>
            <w:tcW w:w="7779"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虚拟化（</w:t>
            </w:r>
            <w:r>
              <w:rPr>
                <w:rFonts w:cs="宋体" w:asciiTheme="minorEastAsia" w:hAnsiTheme="minorEastAsia"/>
                <w:sz w:val="18"/>
                <w:szCs w:val="18"/>
              </w:rPr>
              <w:t>N:1</w:t>
            </w:r>
            <w:r>
              <w:rPr>
                <w:rFonts w:hint="eastAsia" w:cs="宋体" w:asciiTheme="minorEastAsia" w:hAnsiTheme="minorEastAsia"/>
                <w:sz w:val="18"/>
                <w:szCs w:val="18"/>
              </w:rPr>
              <w:t>）：必须支持虚拟化技术，支持将多台设备虚拟为一台，具有协同工作、统一管理和不间断维护功能；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12" w:type="dxa"/>
            <w:vMerge w:val="continue"/>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p>
        </w:tc>
        <w:tc>
          <w:tcPr>
            <w:tcW w:w="7779"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支持通过标准以太端口进行堆叠；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211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highlight w:val="yellow"/>
              </w:rPr>
            </w:pPr>
            <w:r>
              <w:rPr>
                <w:rFonts w:hint="eastAsia" w:cs="宋体" w:asciiTheme="minorEastAsia" w:hAnsiTheme="minorEastAsia"/>
                <w:sz w:val="18"/>
                <w:szCs w:val="18"/>
              </w:rPr>
              <w:t>网管功能</w:t>
            </w:r>
          </w:p>
        </w:tc>
        <w:tc>
          <w:tcPr>
            <w:tcW w:w="7779"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highlight w:val="yellow"/>
              </w:rPr>
            </w:pPr>
            <w:r>
              <w:rPr>
                <w:rFonts w:hint="eastAsia" w:cs="宋体" w:asciiTheme="minorEastAsia" w:hAnsiTheme="minorEastAsia"/>
                <w:sz w:val="18"/>
                <w:szCs w:val="18"/>
              </w:rPr>
              <w:t>支持XModem/FTP/TFTP加载升级，支持命令行接口（CLI），Telnet，Console口进行配置，支持SNMPv1/v2/v3，WEB网管，支持RMON （Remote Monitoring）告警、事件、历史记录，支持iMC智能管理中心，支持系统日志，分级告警，调试信息输出，支持NTP，支持电源的告警功能，温度告警，支持Ping、Tracert，支持VCT（Virtual Cable Test）电缆检测功能，支持DLDP（Device Link Detection Protocol）单向链路检测协议，支持LLDP，支持Loopback-detection 端口环回检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1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highlight w:val="yellow"/>
              </w:rPr>
            </w:pPr>
            <w:r>
              <w:rPr>
                <w:rFonts w:hint="eastAsia" w:cs="宋体" w:asciiTheme="minorEastAsia" w:hAnsiTheme="minorEastAsia"/>
                <w:sz w:val="18"/>
                <w:szCs w:val="18"/>
              </w:rPr>
              <w:t>网络安全</w:t>
            </w:r>
          </w:p>
        </w:tc>
        <w:tc>
          <w:tcPr>
            <w:tcW w:w="7779"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highlight w:val="yellow"/>
              </w:rPr>
            </w:pPr>
            <w:r>
              <w:rPr>
                <w:rFonts w:hint="eastAsia" w:cs="宋体" w:asciiTheme="minorEastAsia" w:hAnsiTheme="minorEastAsia"/>
                <w:sz w:val="18"/>
                <w:szCs w:val="18"/>
              </w:rPr>
              <w:t>支持用户分级管理和口令保护，支持802.1X认证/集中式MAC地址认证，支持Guest VLAN，支持RADIUS认证，支持SSH 2.0，支持端口隔离，支持端口安全，支持PORTAL认证，支持EAD，可支持DHCP Snooping，防止欺骗的DHCP服务器，支持动态ARP检测，防止中间人攻击和ARP拒绝服务，支持BPDU guard， Root guard，支持uRPF(单播反向路径检测)，杜绝IP源地址欺骗，防范病毒和攻击，支持IP/Port/MAC的绑定功能，支持MD5密文认证，支持PKI（Public Key Infrastructure，公钥基础设施），支持CPU防护功能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211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highlight w:val="yellow"/>
              </w:rPr>
            </w:pPr>
            <w:r>
              <w:rPr>
                <w:rFonts w:hint="eastAsia" w:cs="宋体" w:asciiTheme="minorEastAsia" w:hAnsiTheme="minorEastAsia"/>
                <w:sz w:val="18"/>
                <w:szCs w:val="18"/>
              </w:rPr>
              <w:t>MAC地址表</w:t>
            </w:r>
          </w:p>
        </w:tc>
        <w:tc>
          <w:tcPr>
            <w:tcW w:w="7779"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highlight w:val="yellow"/>
              </w:rPr>
            </w:pPr>
            <w:r>
              <w:rPr>
                <w:rFonts w:cs="宋体" w:asciiTheme="minorEastAsia" w:hAnsiTheme="minorEastAsia"/>
                <w:sz w:val="18"/>
                <w:szCs w:val="18"/>
              </w:rPr>
              <w:t>32K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211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highlight w:val="yellow"/>
              </w:rPr>
            </w:pPr>
            <w:r>
              <w:rPr>
                <w:rFonts w:cs="宋体" w:asciiTheme="minorEastAsia" w:hAnsiTheme="minorEastAsia"/>
                <w:sz w:val="18"/>
                <w:szCs w:val="18"/>
              </w:rPr>
              <w:t>QOS</w:t>
            </w:r>
          </w:p>
        </w:tc>
        <w:tc>
          <w:tcPr>
            <w:tcW w:w="7779"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highlight w:val="yellow"/>
              </w:rPr>
            </w:pPr>
            <w:r>
              <w:rPr>
                <w:rFonts w:hint="eastAsia" w:cs="宋体" w:asciiTheme="minorEastAsia" w:hAnsiTheme="minorEastAsia"/>
                <w:sz w:val="18"/>
                <w:szCs w:val="18"/>
              </w:rPr>
              <w:t>支持L2（Layer 2）~L4（Layer 4）包过滤功能，提供基于源MAC地址、目的MAC地址、源IP(IPv4/IPv6)地址、目的IP(IPv4/IPv6)地址、TCP/UDP端口号、VLAN的流分类，支持时间段（Time Range）ACL，支持入方向和出方向的双向ACL策略，支持基于VLAN下发ACL，支持对端口接收报文的速率和发送报文的速率进行限制，最小粒度为8Kbps，支持报文重定向，支持报文的802.1p和DSCP优先级重新标记，支持CAR（Committed Access Rate）功能，每个端口支持8个输出队列，CPU口支持48个队列，支持灵活的队列调度算法，可以同时基于端口和队列进行设置，支持SP、WRR、WFQ、SP+WRR、WDRR五种模式，支持WRED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2112" w:type="dxa"/>
            <w:tcMar>
              <w:top w:w="0" w:type="dxa"/>
              <w:left w:w="108" w:type="dxa"/>
              <w:bottom w:w="0" w:type="dxa"/>
              <w:right w:w="108" w:type="dxa"/>
            </w:tcMa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资质</w:t>
            </w:r>
          </w:p>
        </w:tc>
        <w:tc>
          <w:tcPr>
            <w:tcW w:w="7779" w:type="dxa"/>
            <w:tcMar>
              <w:top w:w="0" w:type="dxa"/>
              <w:left w:w="108" w:type="dxa"/>
              <w:bottom w:w="0" w:type="dxa"/>
              <w:right w:w="108" w:type="dxa"/>
            </w:tcMar>
          </w:tcPr>
          <w:p>
            <w:pPr>
              <w:autoSpaceDE w:val="0"/>
              <w:autoSpaceDN w:val="0"/>
              <w:adjustRightInd w:val="0"/>
              <w:rPr>
                <w:rFonts w:cs="宋体" w:asciiTheme="minorEastAsia" w:hAnsiTheme="minorEastAsia"/>
                <w:sz w:val="18"/>
                <w:szCs w:val="18"/>
              </w:rPr>
            </w:pPr>
            <w:r>
              <w:rPr>
                <w:rFonts w:cs="宋体" w:asciiTheme="minorEastAsia" w:hAnsiTheme="minorEastAsia"/>
                <w:sz w:val="18"/>
                <w:szCs w:val="18"/>
              </w:rPr>
              <w:t>投标产品制造厂商应具有完善的售后服务体系，专业的售后服务专业队伍，健全的售后服务制度和质量监测体系。通过服务体系完善程度7星认证，提供证书复印件。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2112" w:type="dxa"/>
            <w:tcMar>
              <w:top w:w="0" w:type="dxa"/>
              <w:left w:w="108" w:type="dxa"/>
              <w:bottom w:w="0" w:type="dxa"/>
              <w:right w:w="108" w:type="dxa"/>
            </w:tcMar>
          </w:tcPr>
          <w:p>
            <w:pPr>
              <w:autoSpaceDE w:val="0"/>
              <w:autoSpaceDN w:val="0"/>
              <w:adjustRightInd w:val="0"/>
              <w:rPr>
                <w:rFonts w:cs="宋体" w:asciiTheme="minorEastAsia" w:hAnsiTheme="minorEastAsia"/>
                <w:sz w:val="18"/>
                <w:szCs w:val="18"/>
              </w:rPr>
            </w:pPr>
            <w:r>
              <w:rPr>
                <w:rFonts w:ascii="宋体" w:hAnsi="宋体" w:cs="宋体"/>
                <w:sz w:val="18"/>
                <w:szCs w:val="18"/>
              </w:rPr>
              <w:t>★</w:t>
            </w:r>
            <w:r>
              <w:rPr>
                <w:rFonts w:hint="eastAsia" w:cs="宋体" w:asciiTheme="minorEastAsia" w:hAnsiTheme="minorEastAsia"/>
                <w:sz w:val="18"/>
                <w:szCs w:val="18"/>
              </w:rPr>
              <w:t>服务</w:t>
            </w:r>
          </w:p>
        </w:tc>
        <w:tc>
          <w:tcPr>
            <w:tcW w:w="7779" w:type="dxa"/>
            <w:tcMar>
              <w:top w:w="0" w:type="dxa"/>
              <w:left w:w="108" w:type="dxa"/>
              <w:bottom w:w="0" w:type="dxa"/>
              <w:right w:w="108" w:type="dxa"/>
            </w:tcMar>
          </w:tcPr>
          <w:p>
            <w:pPr>
              <w:autoSpaceDE w:val="0"/>
              <w:autoSpaceDN w:val="0"/>
              <w:adjustRightInd w:val="0"/>
              <w:rPr>
                <w:rFonts w:cs="宋体" w:asciiTheme="minorEastAsia" w:hAnsiTheme="minorEastAsia"/>
                <w:sz w:val="18"/>
                <w:szCs w:val="18"/>
              </w:rPr>
            </w:pPr>
            <w:r>
              <w:rPr>
                <w:rFonts w:hint="eastAsia" w:ascii="宋体" w:hAnsi="宋体" w:cs="宋体"/>
                <w:sz w:val="18"/>
                <w:szCs w:val="18"/>
              </w:rPr>
              <w:t>投标人须提供具有知识产权或著作权的项目运维及支撑管理系统，用于设备报修、检修及维保对接，提供相关软件著作权及系统截图证明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2112" w:type="dxa"/>
            <w:vAlign w:val="center"/>
          </w:tcPr>
          <w:p>
            <w:pPr>
              <w:autoSpaceDE w:val="0"/>
              <w:autoSpaceDN w:val="0"/>
              <w:adjustRightInd w:val="0"/>
              <w:ind w:firstLine="90" w:firstLineChars="50"/>
              <w:rPr>
                <w:rFonts w:cs="宋体" w:asciiTheme="minorEastAsia" w:hAnsiTheme="minorEastAsia"/>
                <w:sz w:val="18"/>
                <w:szCs w:val="18"/>
              </w:rPr>
            </w:pPr>
            <w:r>
              <w:rPr>
                <w:rFonts w:hint="eastAsia" w:cs="宋体" w:asciiTheme="minorEastAsia" w:hAnsiTheme="minorEastAsia"/>
                <w:sz w:val="18"/>
                <w:szCs w:val="18"/>
              </w:rPr>
              <w:t>★原厂质保</w:t>
            </w:r>
          </w:p>
        </w:tc>
        <w:tc>
          <w:tcPr>
            <w:tcW w:w="7779"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为保证</w:t>
            </w:r>
            <w:r>
              <w:rPr>
                <w:rFonts w:cs="宋体" w:asciiTheme="minorEastAsia" w:hAnsiTheme="minorEastAsia"/>
                <w:sz w:val="18"/>
                <w:szCs w:val="18"/>
              </w:rPr>
              <w:t>售后服务</w:t>
            </w:r>
            <w:r>
              <w:rPr>
                <w:rFonts w:hint="eastAsia" w:cs="宋体" w:asciiTheme="minorEastAsia" w:hAnsiTheme="minorEastAsia"/>
                <w:sz w:val="18"/>
                <w:szCs w:val="18"/>
              </w:rPr>
              <w:t>，签订合同前提供设备原厂商针对此项目三年原厂质保服务函和授权函</w:t>
            </w:r>
            <w:r>
              <w:rPr>
                <w:rFonts w:cs="宋体" w:asciiTheme="minorEastAsia" w:hAnsiTheme="minorEastAsia"/>
                <w:sz w:val="18"/>
                <w:szCs w:val="18"/>
              </w:rPr>
              <w:t>。</w:t>
            </w:r>
          </w:p>
        </w:tc>
      </w:tr>
    </w:tbl>
    <w:p>
      <w:pPr>
        <w:pStyle w:val="3"/>
      </w:pPr>
      <w:r>
        <w:rPr>
          <w:rFonts w:hint="eastAsia"/>
        </w:rPr>
        <w:t>2.3</w:t>
      </w:r>
      <w:r>
        <w:t xml:space="preserve"> </w:t>
      </w:r>
      <w:r>
        <w:rPr>
          <w:rFonts w:hint="eastAsia"/>
        </w:rPr>
        <w:t>汇聚交换机</w:t>
      </w:r>
    </w:p>
    <w:tbl>
      <w:tblPr>
        <w:tblStyle w:val="12"/>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05"/>
        <w:gridCol w:w="7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tcMar>
              <w:top w:w="0" w:type="dxa"/>
              <w:left w:w="108" w:type="dxa"/>
              <w:bottom w:w="0" w:type="dxa"/>
              <w:right w:w="108" w:type="dxa"/>
            </w:tcMar>
          </w:tcPr>
          <w:p>
            <w:pPr>
              <w:widowControl/>
              <w:spacing w:before="100" w:beforeAutospacing="1" w:after="100" w:afterAutospacing="1" w:line="315" w:lineRule="atLeast"/>
              <w:jc w:val="center"/>
              <w:rPr>
                <w:rFonts w:ascii="宋体" w:hAnsi="宋体" w:cs="宋体"/>
                <w:kern w:val="0"/>
                <w:sz w:val="22"/>
              </w:rPr>
            </w:pPr>
            <w:r>
              <w:rPr>
                <w:rFonts w:hint="eastAsia" w:ascii="宋体" w:hAnsi="宋体" w:cs="宋体"/>
                <w:b/>
                <w:bCs/>
                <w:kern w:val="0"/>
                <w:sz w:val="22"/>
              </w:rPr>
              <w:t>功能及技术指标</w:t>
            </w:r>
          </w:p>
        </w:tc>
        <w:tc>
          <w:tcPr>
            <w:tcW w:w="7872" w:type="dxa"/>
            <w:tcMar>
              <w:top w:w="0" w:type="dxa"/>
              <w:left w:w="108" w:type="dxa"/>
              <w:bottom w:w="0" w:type="dxa"/>
              <w:right w:w="108" w:type="dxa"/>
            </w:tcMar>
          </w:tcPr>
          <w:p>
            <w:pPr>
              <w:widowControl/>
              <w:spacing w:before="100" w:beforeAutospacing="1" w:after="100" w:afterAutospacing="1" w:line="315" w:lineRule="atLeast"/>
              <w:jc w:val="center"/>
              <w:rPr>
                <w:rFonts w:ascii="宋体" w:hAnsi="宋体" w:cs="宋体"/>
                <w:kern w:val="0"/>
                <w:sz w:val="22"/>
              </w:rPr>
            </w:pPr>
            <w:r>
              <w:rPr>
                <w:rFonts w:hint="eastAsia" w:ascii="宋体" w:hAnsi="宋体" w:cs="宋体"/>
                <w:b/>
                <w:bCs/>
                <w:kern w:val="0"/>
                <w:sz w:val="22"/>
              </w:rPr>
              <w:t>单台设备技术要求(</w:t>
            </w:r>
            <w:r>
              <w:rPr>
                <w:rFonts w:hint="eastAsia" w:ascii="宋体" w:hAnsi="宋体" w:cs="宋体"/>
                <w:kern w:val="0"/>
                <w:sz w:val="22"/>
              </w:rPr>
              <w:t>★</w:t>
            </w:r>
            <w:r>
              <w:rPr>
                <w:rFonts w:hint="eastAsia" w:ascii="宋体" w:hAnsi="宋体" w:cs="宋体"/>
                <w:b/>
                <w:bCs/>
                <w:kern w:val="0"/>
                <w:sz w:val="22"/>
              </w:rPr>
              <w:t>为关键指标，不允许负偏离)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交换容量</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w:t>
            </w:r>
            <w:r>
              <w:rPr>
                <w:rFonts w:cs="宋体" w:asciiTheme="minorEastAsia" w:hAnsiTheme="minorEastAsia"/>
                <w:sz w:val="18"/>
                <w:szCs w:val="18"/>
              </w:rPr>
              <w:t>736Gbps</w:t>
            </w:r>
            <w:r>
              <w:rPr>
                <w:rFonts w:hint="eastAsia" w:cs="宋体" w:asciiTheme="minorEastAsia" w:hAnsiTheme="minorEastAsia"/>
                <w:sz w:val="18"/>
                <w:szCs w:val="18"/>
              </w:rPr>
              <w:t>，如果官网有两个不同大小的指标，以小的为准。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转发性能</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w:t>
            </w:r>
            <w:r>
              <w:rPr>
                <w:rFonts w:cs="宋体" w:asciiTheme="minorEastAsia" w:hAnsiTheme="minorEastAsia"/>
                <w:sz w:val="18"/>
                <w:szCs w:val="18"/>
              </w:rPr>
              <w:t>220Mpps</w:t>
            </w:r>
            <w:r>
              <w:rPr>
                <w:rFonts w:hint="eastAsia" w:cs="宋体" w:asciiTheme="minorEastAsia" w:hAnsiTheme="minorEastAsia"/>
                <w:sz w:val="18"/>
                <w:szCs w:val="18"/>
              </w:rPr>
              <w:t>，如果官网有两个不同大小的指标，以小的为准。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★主机固化端口</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千兆光接口数量≥24个，至少</w:t>
            </w:r>
            <w:r>
              <w:rPr>
                <w:rFonts w:cs="宋体" w:asciiTheme="minorEastAsia" w:hAnsiTheme="minorEastAsia"/>
                <w:sz w:val="18"/>
                <w:szCs w:val="18"/>
              </w:rPr>
              <w:t>配置</w:t>
            </w:r>
            <w:r>
              <w:rPr>
                <w:rFonts w:hint="eastAsia" w:cs="宋体" w:asciiTheme="minorEastAsia" w:hAnsiTheme="minorEastAsia"/>
                <w:sz w:val="18"/>
                <w:szCs w:val="18"/>
              </w:rPr>
              <w:t>8个</w:t>
            </w:r>
            <w:r>
              <w:rPr>
                <w:rFonts w:cs="宋体" w:asciiTheme="minorEastAsia" w:hAnsiTheme="minorEastAsia"/>
                <w:sz w:val="18"/>
                <w:szCs w:val="18"/>
              </w:rPr>
              <w:t>复用口。</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万兆光接口数量≥4个；</w:t>
            </w:r>
            <w:r>
              <w:rPr>
                <w:rFonts w:cs="宋体" w:asciiTheme="minorEastAsia" w:hAnsi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 xml:space="preserve"> ★扩展槽</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数量≥1，扩展端口的类型支持</w:t>
            </w:r>
            <w:r>
              <w:rPr>
                <w:rFonts w:cs="宋体" w:asciiTheme="minorEastAsia" w:hAnsiTheme="minorEastAsia"/>
                <w:sz w:val="18"/>
                <w:szCs w:val="18"/>
              </w:rPr>
              <w:t>10G光口、10G电口、</w:t>
            </w:r>
            <w:r>
              <w:rPr>
                <w:rFonts w:hint="eastAsia" w:cs="宋体" w:asciiTheme="minorEastAsia" w:hAnsiTheme="minorEastAsia"/>
                <w:sz w:val="18"/>
                <w:szCs w:val="18"/>
              </w:rPr>
              <w:t>25G端口、</w:t>
            </w:r>
            <w:r>
              <w:rPr>
                <w:rFonts w:cs="宋体" w:asciiTheme="minorEastAsia" w:hAnsiTheme="minorEastAsia"/>
                <w:sz w:val="18"/>
                <w:szCs w:val="18"/>
              </w:rPr>
              <w:t xml:space="preserve">40G光口。 </w:t>
            </w:r>
            <w:r>
              <w:rPr>
                <w:rFonts w:hint="eastAsia" w:cs="宋体" w:asciiTheme="minorEastAsia" w:hAnsiTheme="minorEastAsia"/>
                <w:sz w:val="18"/>
                <w:szCs w:val="18"/>
              </w:rPr>
              <w:t>提供上述所有参数对外官网截图说明。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restart"/>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cs="宋体" w:asciiTheme="minorEastAsia" w:hAnsiTheme="minorEastAsia"/>
                <w:sz w:val="18"/>
                <w:szCs w:val="18"/>
              </w:rPr>
              <w:t>VLAN</w:t>
            </w:r>
            <w:r>
              <w:rPr>
                <w:rFonts w:hint="eastAsia" w:cs="宋体" w:asciiTheme="minorEastAsia" w:hAnsiTheme="minorEastAsia"/>
                <w:sz w:val="18"/>
                <w:szCs w:val="18"/>
              </w:rPr>
              <w:t>特性</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支持基于端口的</w:t>
            </w:r>
            <w:r>
              <w:rPr>
                <w:rFonts w:cs="宋体" w:asciiTheme="minorEastAsia" w:hAnsiTheme="minorEastAsia"/>
                <w:sz w:val="18"/>
                <w:szCs w:val="18"/>
              </w:rPr>
              <w:t>VLAN</w:t>
            </w:r>
            <w:r>
              <w:rPr>
                <w:rFonts w:hint="eastAsia" w:cs="宋体" w:asciiTheme="minorEastAsia" w:hAnsiTheme="minorEastAsia"/>
                <w:sz w:val="18"/>
                <w:szCs w:val="18"/>
              </w:rPr>
              <w:t>，支持基于协议的</w:t>
            </w:r>
            <w:r>
              <w:rPr>
                <w:rFonts w:cs="宋体" w:asciiTheme="minorEastAsia" w:hAnsiTheme="minorEastAsia"/>
                <w:sz w:val="18"/>
                <w:szCs w:val="18"/>
              </w:rPr>
              <w:t>VLAN</w:t>
            </w:r>
            <w:r>
              <w:rPr>
                <w:rFonts w:hint="eastAsia" w:cs="宋体"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最大</w:t>
            </w:r>
            <w:r>
              <w:rPr>
                <w:rFonts w:cs="宋体" w:asciiTheme="minorEastAsia" w:hAnsiTheme="minorEastAsia"/>
                <w:sz w:val="18"/>
                <w:szCs w:val="18"/>
              </w:rPr>
              <w:t>VLAN</w:t>
            </w:r>
            <w:r>
              <w:rPr>
                <w:rFonts w:hint="eastAsia" w:cs="宋体" w:asciiTheme="minorEastAsia" w:hAnsiTheme="minorEastAsia"/>
                <w:sz w:val="18"/>
                <w:szCs w:val="18"/>
              </w:rPr>
              <w:t>数≥</w:t>
            </w:r>
            <w:r>
              <w:rPr>
                <w:rFonts w:cs="宋体" w:asciiTheme="minorEastAsia" w:hAnsiTheme="minorEastAsia"/>
                <w:sz w:val="18"/>
                <w:szCs w:val="18"/>
              </w:rPr>
              <w: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2205" w:type="dxa"/>
            <w:vMerge w:val="restart"/>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虚拟化堆叠</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虚拟化（</w:t>
            </w:r>
            <w:r>
              <w:rPr>
                <w:rFonts w:cs="宋体" w:asciiTheme="minorEastAsia" w:hAnsiTheme="minorEastAsia"/>
                <w:sz w:val="18"/>
                <w:szCs w:val="18"/>
              </w:rPr>
              <w:t>N:1</w:t>
            </w:r>
            <w:r>
              <w:rPr>
                <w:rFonts w:hint="eastAsia" w:cs="宋体" w:asciiTheme="minorEastAsia" w:hAnsiTheme="minorEastAsia"/>
                <w:sz w:val="18"/>
                <w:szCs w:val="18"/>
              </w:rPr>
              <w:t>）：必须支持虚拟化技术，支持将多台设备虚拟为一台，具有协同工作、统一管理和不间断维护功能；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continue"/>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支持通过标准以太端口进行堆叠；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2205"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融合特性</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cs="宋体" w:asciiTheme="minorEastAsia" w:hAnsiTheme="minorEastAsia"/>
                <w:sz w:val="18"/>
                <w:szCs w:val="18"/>
              </w:rPr>
              <w:t>集成无线控制功能，实现接入层无线/有线本地转发，消除无线控制带宽瓶颈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链路聚合</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支持GE端口聚合</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支持10GE端口聚合</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支持40G聚合</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支持静态聚合</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支持动态聚合</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支持跨设备聚合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restart"/>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镜像功能</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支持本地端口镜像和远程端口镜像</w:t>
            </w:r>
            <w:r>
              <w:rPr>
                <w:rFonts w:cs="宋体" w:asciiTheme="minorEastAsia" w:hAnsiTheme="minorEastAsia"/>
                <w:sz w:val="18"/>
                <w:szCs w:val="18"/>
              </w:rPr>
              <w:t>RSPAN</w:t>
            </w:r>
            <w:r>
              <w:rPr>
                <w:rFonts w:hint="eastAsia" w:cs="宋体"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同时支持N:4端口镜像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restart"/>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cs="宋体" w:asciiTheme="minorEastAsia" w:hAnsiTheme="minorEastAsia"/>
                <w:sz w:val="18"/>
                <w:szCs w:val="18"/>
              </w:rPr>
              <w:t>QOS</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每端口支持</w:t>
            </w:r>
            <w:r>
              <w:rPr>
                <w:rFonts w:cs="宋体" w:asciiTheme="minorEastAsia" w:hAnsiTheme="minorEastAsia"/>
                <w:sz w:val="18"/>
                <w:szCs w:val="18"/>
              </w:rPr>
              <w:t>8</w:t>
            </w:r>
            <w:r>
              <w:rPr>
                <w:rFonts w:hint="eastAsia" w:cs="宋体" w:asciiTheme="minorEastAsia" w:hAnsiTheme="minorEastAsia"/>
                <w:sz w:val="18"/>
                <w:szCs w:val="18"/>
              </w:rPr>
              <w:t>个优先级队列；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支持对端口接收报文的速率和发送报文的速率进行限制；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提供广播风暴抑制功能；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Align w:val="center"/>
          </w:tcPr>
          <w:p>
            <w:pPr>
              <w:autoSpaceDE w:val="0"/>
              <w:autoSpaceDN w:val="0"/>
              <w:adjustRightInd w:val="0"/>
              <w:rPr>
                <w:rFonts w:cs="宋体" w:asciiTheme="minorEastAsia" w:hAnsiTheme="minorEastAsia"/>
                <w:sz w:val="18"/>
                <w:szCs w:val="18"/>
              </w:rPr>
            </w:pPr>
            <w:r>
              <w:rPr>
                <w:rFonts w:cs="宋体" w:asciiTheme="minorEastAsia" w:hAnsiTheme="minorEastAsia"/>
                <w:sz w:val="18"/>
                <w:szCs w:val="18"/>
              </w:rPr>
              <w:t xml:space="preserve">SDN </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 xml:space="preserve">netconf </w:t>
            </w:r>
            <w:r>
              <w:rPr>
                <w:rFonts w:hint="eastAsia" w:cs="宋体" w:asciiTheme="minorEastAsia" w:hAnsiTheme="minorEastAsia"/>
                <w:sz w:val="18"/>
                <w:szCs w:val="18"/>
              </w:rPr>
              <w:t>、</w:t>
            </w:r>
            <w:r>
              <w:rPr>
                <w:rFonts w:cs="宋体" w:asciiTheme="minorEastAsia" w:hAnsiTheme="minorEastAsia"/>
                <w:sz w:val="18"/>
                <w:szCs w:val="18"/>
              </w:rPr>
              <w:t>OPENFLOW 1.3</w:t>
            </w:r>
            <w:r>
              <w:rPr>
                <w:rFonts w:hint="eastAsia" w:cs="宋体" w:asciiTheme="minorEastAsia" w:hAnsiTheme="minorEastAsia"/>
                <w:sz w:val="18"/>
                <w:szCs w:val="18"/>
              </w:rPr>
              <w:t>标准</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支持普通模式和Openflow 模式切换</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支持多表流水线</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Group table</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★VXLAN</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支持VXLAN (Virtual Extensible LAN，虚拟扩展局域网)，提供对外官网截图说明。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restart"/>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组播协议</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PIM-DM</w:t>
            </w:r>
            <w:r>
              <w:rPr>
                <w:rFonts w:hint="eastAsia" w:cs="宋体" w:asciiTheme="minorEastAsia" w:hAnsiTheme="minorEastAsia"/>
                <w:sz w:val="18"/>
                <w:szCs w:val="18"/>
              </w:rPr>
              <w:t>、</w:t>
            </w:r>
            <w:r>
              <w:rPr>
                <w:rFonts w:cs="宋体" w:asciiTheme="minorEastAsia" w:hAnsiTheme="minorEastAsia"/>
                <w:sz w:val="18"/>
                <w:szCs w:val="18"/>
              </w:rPr>
              <w:t>PIM-SM</w:t>
            </w:r>
            <w:r>
              <w:rPr>
                <w:rFonts w:hint="eastAsia" w:cs="宋体" w:asciiTheme="minorEastAsia" w:hAnsiTheme="minorEastAsia"/>
                <w:sz w:val="18"/>
                <w:szCs w:val="18"/>
              </w:rPr>
              <w:t>、</w:t>
            </w:r>
            <w:r>
              <w:rPr>
                <w:rFonts w:cs="宋体" w:asciiTheme="minorEastAsia" w:hAnsiTheme="minorEastAsia"/>
                <w:sz w:val="18"/>
                <w:szCs w:val="18"/>
              </w:rPr>
              <w:t>IGMP</w:t>
            </w:r>
            <w:r>
              <w:rPr>
                <w:rFonts w:hint="eastAsia" w:cs="宋体" w:asciiTheme="minorEastAsia" w:hAnsiTheme="minorEastAsia"/>
                <w:sz w:val="18"/>
                <w:szCs w:val="18"/>
              </w:rPr>
              <w:t>、</w:t>
            </w:r>
            <w:r>
              <w:rPr>
                <w:rFonts w:cs="宋体" w:asciiTheme="minorEastAsia" w:hAnsiTheme="minorEastAsia"/>
                <w:sz w:val="18"/>
                <w:szCs w:val="18"/>
              </w:rPr>
              <w:t>IGMP Snooping</w:t>
            </w:r>
            <w:r>
              <w:rPr>
                <w:rFonts w:hint="eastAsia" w:cs="宋体" w:asciiTheme="minorEastAsia" w:hAnsiTheme="minorEastAsia"/>
                <w:sz w:val="18"/>
                <w:szCs w:val="18"/>
              </w:rPr>
              <w:t>等协议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MLD</w:t>
            </w:r>
            <w:r>
              <w:rPr>
                <w:rFonts w:hint="eastAsia" w:cs="宋体" w:asciiTheme="minorEastAsia" w:hAnsiTheme="minorEastAsia"/>
                <w:sz w:val="18"/>
                <w:szCs w:val="18"/>
              </w:rPr>
              <w:t>，</w:t>
            </w:r>
            <w:r>
              <w:rPr>
                <w:rFonts w:cs="宋体" w:asciiTheme="minorEastAsia" w:hAnsiTheme="minorEastAsia"/>
                <w:sz w:val="18"/>
                <w:szCs w:val="18"/>
              </w:rPr>
              <w:t>MLD Snooping</w:t>
            </w:r>
            <w:r>
              <w:rPr>
                <w:rFonts w:hint="eastAsia" w:cs="宋体" w:asciiTheme="minorEastAsia" w:hAnsiTheme="minorEastAsia"/>
                <w:sz w:val="18"/>
                <w:szCs w:val="18"/>
              </w:rPr>
              <w:t>等</w:t>
            </w:r>
            <w:r>
              <w:rPr>
                <w:rFonts w:cs="宋体" w:asciiTheme="minorEastAsia" w:hAnsiTheme="minorEastAsia"/>
                <w:sz w:val="18"/>
                <w:szCs w:val="18"/>
              </w:rPr>
              <w:t>IPv6</w:t>
            </w:r>
            <w:r>
              <w:rPr>
                <w:rFonts w:hint="eastAsia" w:cs="宋体" w:asciiTheme="minorEastAsia" w:hAnsiTheme="minorEastAsia"/>
                <w:sz w:val="18"/>
                <w:szCs w:val="18"/>
              </w:rPr>
              <w:t>组播协议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restart"/>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路由协议</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IPv4</w:t>
            </w:r>
            <w:r>
              <w:rPr>
                <w:rFonts w:hint="eastAsia" w:cs="宋体" w:asciiTheme="minorEastAsia" w:hAnsiTheme="minorEastAsia"/>
                <w:sz w:val="18"/>
                <w:szCs w:val="18"/>
              </w:rPr>
              <w:t>静态路由、</w:t>
            </w:r>
            <w:r>
              <w:rPr>
                <w:rFonts w:cs="宋体" w:asciiTheme="minorEastAsia" w:hAnsiTheme="minorEastAsia"/>
                <w:sz w:val="18"/>
                <w:szCs w:val="18"/>
              </w:rPr>
              <w:t>RIP</w:t>
            </w:r>
            <w:r>
              <w:rPr>
                <w:rFonts w:hint="eastAsia" w:cs="宋体" w:asciiTheme="minorEastAsia" w:hAnsiTheme="minorEastAsia"/>
                <w:sz w:val="18"/>
                <w:szCs w:val="18"/>
              </w:rPr>
              <w:t>、</w:t>
            </w:r>
            <w:r>
              <w:rPr>
                <w:rFonts w:cs="宋体" w:asciiTheme="minorEastAsia" w:hAnsiTheme="minorEastAsia"/>
                <w:sz w:val="18"/>
                <w:szCs w:val="18"/>
              </w:rPr>
              <w:t>OSPF</w:t>
            </w:r>
            <w:r>
              <w:rPr>
                <w:rFonts w:hint="eastAsia" w:cs="宋体" w:asciiTheme="minorEastAsia" w:hAnsiTheme="minorEastAsia"/>
                <w:sz w:val="18"/>
                <w:szCs w:val="18"/>
              </w:rPr>
              <w:t>、</w:t>
            </w:r>
            <w:r>
              <w:rPr>
                <w:rFonts w:cs="宋体" w:asciiTheme="minorEastAsia" w:hAnsiTheme="minorEastAsia"/>
                <w:sz w:val="18"/>
                <w:szCs w:val="18"/>
              </w:rPr>
              <w:t>BGP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IPv6</w:t>
            </w:r>
            <w:r>
              <w:rPr>
                <w:rFonts w:hint="eastAsia" w:cs="宋体" w:asciiTheme="minorEastAsia" w:hAnsiTheme="minorEastAsia"/>
                <w:sz w:val="18"/>
                <w:szCs w:val="18"/>
              </w:rPr>
              <w:t>静态路由、</w:t>
            </w:r>
            <w:r>
              <w:rPr>
                <w:rFonts w:cs="宋体" w:asciiTheme="minorEastAsia" w:hAnsiTheme="minorEastAsia"/>
                <w:sz w:val="18"/>
                <w:szCs w:val="18"/>
              </w:rPr>
              <w:t>RIPng</w:t>
            </w:r>
            <w:r>
              <w:rPr>
                <w:rFonts w:hint="eastAsia" w:cs="宋体" w:asciiTheme="minorEastAsia" w:hAnsiTheme="minorEastAsia"/>
                <w:sz w:val="18"/>
                <w:szCs w:val="18"/>
              </w:rPr>
              <w:t>、</w:t>
            </w:r>
            <w:r>
              <w:rPr>
                <w:rFonts w:cs="宋体" w:asciiTheme="minorEastAsia" w:hAnsiTheme="minorEastAsia"/>
                <w:sz w:val="18"/>
                <w:szCs w:val="18"/>
              </w:rPr>
              <w:t>OSPFv3</w:t>
            </w:r>
            <w:r>
              <w:rPr>
                <w:rFonts w:hint="eastAsia" w:cs="宋体" w:asciiTheme="minorEastAsia" w:hAnsiTheme="minorEastAsia"/>
                <w:sz w:val="18"/>
                <w:szCs w:val="18"/>
              </w:rPr>
              <w:t>、</w:t>
            </w:r>
            <w:r>
              <w:rPr>
                <w:rFonts w:cs="宋体" w:asciiTheme="minorEastAsia" w:hAnsiTheme="minorEastAsia"/>
                <w:sz w:val="18"/>
                <w:szCs w:val="18"/>
              </w:rPr>
              <w:t>BGP4+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IPv4</w:t>
            </w:r>
            <w:r>
              <w:rPr>
                <w:rFonts w:hint="eastAsia" w:cs="宋体" w:asciiTheme="minorEastAsia" w:hAnsiTheme="minorEastAsia"/>
                <w:sz w:val="18"/>
                <w:szCs w:val="18"/>
              </w:rPr>
              <w:t>和</w:t>
            </w:r>
            <w:r>
              <w:rPr>
                <w:rFonts w:cs="宋体" w:asciiTheme="minorEastAsia" w:hAnsiTheme="minorEastAsia"/>
                <w:sz w:val="18"/>
                <w:szCs w:val="18"/>
              </w:rPr>
              <w:t>IPv6</w:t>
            </w:r>
            <w:r>
              <w:rPr>
                <w:rFonts w:hint="eastAsia" w:cs="宋体" w:asciiTheme="minorEastAsia" w:hAnsiTheme="minorEastAsia"/>
                <w:sz w:val="18"/>
                <w:szCs w:val="18"/>
              </w:rPr>
              <w:t>环境下的策略路由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IPv6</w:t>
            </w:r>
            <w:r>
              <w:rPr>
                <w:rFonts w:hint="eastAsia" w:cs="宋体" w:asciiTheme="minorEastAsia" w:hAnsiTheme="minorEastAsia"/>
                <w:sz w:val="18"/>
                <w:szCs w:val="18"/>
              </w:rPr>
              <w:t>手动隧道、</w:t>
            </w:r>
            <w:r>
              <w:rPr>
                <w:rFonts w:cs="宋体" w:asciiTheme="minorEastAsia" w:hAnsiTheme="minorEastAsia"/>
                <w:sz w:val="18"/>
                <w:szCs w:val="18"/>
              </w:rPr>
              <w:t>6to4</w:t>
            </w:r>
            <w:r>
              <w:rPr>
                <w:rFonts w:hint="eastAsia" w:cs="宋体" w:asciiTheme="minorEastAsia" w:hAnsiTheme="minorEastAsia"/>
                <w:sz w:val="18"/>
                <w:szCs w:val="18"/>
              </w:rPr>
              <w:t>隧道和</w:t>
            </w:r>
            <w:r>
              <w:rPr>
                <w:rFonts w:cs="宋体" w:asciiTheme="minorEastAsia" w:hAnsiTheme="minorEastAsia"/>
                <w:sz w:val="18"/>
                <w:szCs w:val="18"/>
              </w:rPr>
              <w:t>ISATAP</w:t>
            </w:r>
            <w:r>
              <w:rPr>
                <w:rFonts w:hint="eastAsia" w:cs="宋体" w:asciiTheme="minorEastAsia" w:hAnsiTheme="minorEastAsia"/>
                <w:sz w:val="18"/>
                <w:szCs w:val="18"/>
              </w:rPr>
              <w:t>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2205" w:type="dxa"/>
            <w:vMerge w:val="restart"/>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访问控制策略</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支持基于第二层、第三层和第四层的</w:t>
            </w:r>
            <w:r>
              <w:rPr>
                <w:rFonts w:cs="宋体" w:asciiTheme="minorEastAsia" w:hAnsiTheme="minorEastAsia"/>
                <w:sz w:val="18"/>
                <w:szCs w:val="18"/>
              </w:rPr>
              <w:t>ACL</w:t>
            </w:r>
            <w:r>
              <w:rPr>
                <w:rFonts w:hint="eastAsia" w:cs="宋体"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支持出方向</w:t>
            </w:r>
            <w:r>
              <w:rPr>
                <w:rFonts w:cs="宋体" w:asciiTheme="minorEastAsia" w:hAnsiTheme="minorEastAsia"/>
                <w:sz w:val="18"/>
                <w:szCs w:val="18"/>
              </w:rPr>
              <w:t>ACL</w:t>
            </w:r>
            <w:r>
              <w:rPr>
                <w:rFonts w:hint="eastAsia" w:cs="宋体" w:asciiTheme="minorEastAsia" w:hAnsiTheme="minorEastAsia"/>
                <w:sz w:val="18"/>
                <w:szCs w:val="18"/>
              </w:rPr>
              <w:t>，以便于灵活实现数据包过滤；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802.1x</w:t>
            </w:r>
            <w:r>
              <w:rPr>
                <w:rFonts w:hint="eastAsia" w:cs="宋体" w:asciiTheme="minorEastAsia" w:hAnsiTheme="minorEastAsia"/>
                <w:sz w:val="18"/>
                <w:szCs w:val="18"/>
              </w:rPr>
              <w:t>认证，支持集中式</w:t>
            </w:r>
            <w:r>
              <w:rPr>
                <w:rFonts w:cs="宋体" w:asciiTheme="minorEastAsia" w:hAnsiTheme="minorEastAsia"/>
                <w:sz w:val="18"/>
                <w:szCs w:val="18"/>
              </w:rPr>
              <w:t>MAC</w:t>
            </w:r>
            <w:r>
              <w:rPr>
                <w:rFonts w:hint="eastAsia" w:cs="宋体" w:asciiTheme="minorEastAsia" w:hAnsiTheme="minorEastAsia"/>
                <w:sz w:val="18"/>
                <w:szCs w:val="18"/>
              </w:rPr>
              <w:t>地址认证；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vMerge w:val="restart"/>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安全特性</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IP+MAC+PORT</w:t>
            </w:r>
            <w:r>
              <w:rPr>
                <w:rFonts w:hint="eastAsia" w:cs="宋体" w:asciiTheme="minorEastAsia" w:hAnsiTheme="minorEastAsia"/>
                <w:sz w:val="18"/>
                <w:szCs w:val="18"/>
              </w:rPr>
              <w:t>的绑定；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w:t>
            </w:r>
            <w:r>
              <w:rPr>
                <w:rFonts w:cs="宋体" w:asciiTheme="minorEastAsia" w:hAnsiTheme="minorEastAsia"/>
                <w:sz w:val="18"/>
                <w:szCs w:val="18"/>
              </w:rPr>
              <w:t>DHCP Snooping</w:t>
            </w:r>
            <w:r>
              <w:rPr>
                <w:rFonts w:hint="eastAsia" w:cs="宋体" w:asciiTheme="minorEastAsia" w:hAnsiTheme="minorEastAsia"/>
                <w:sz w:val="18"/>
                <w:szCs w:val="18"/>
              </w:rPr>
              <w:t>，防止欺骗的</w:t>
            </w:r>
            <w:r>
              <w:rPr>
                <w:rFonts w:cs="宋体" w:asciiTheme="minorEastAsia" w:hAnsiTheme="minorEastAsia"/>
                <w:sz w:val="18"/>
                <w:szCs w:val="18"/>
              </w:rPr>
              <w:t>DHCP</w:t>
            </w:r>
            <w:r>
              <w:rPr>
                <w:rFonts w:hint="eastAsia" w:cs="宋体" w:asciiTheme="minorEastAsia" w:hAnsiTheme="minorEastAsia"/>
                <w:sz w:val="18"/>
                <w:szCs w:val="18"/>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205" w:type="dxa"/>
            <w:vMerge w:val="continue"/>
            <w:vAlign w:val="center"/>
          </w:tcPr>
          <w:p>
            <w:pPr>
              <w:autoSpaceDE w:val="0"/>
              <w:autoSpaceDN w:val="0"/>
              <w:adjustRightInd w:val="0"/>
              <w:rPr>
                <w:rFonts w:cs="宋体" w:asciiTheme="minorEastAsia" w:hAnsiTheme="minorEastAsia"/>
                <w:sz w:val="18"/>
                <w:szCs w:val="18"/>
              </w:rPr>
            </w:pP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★支持集成FW、IPS等功能的安全模块插卡；提供对外官网截图说明</w:t>
            </w:r>
            <w:r>
              <w:rPr>
                <w:rFonts w:cs="宋体"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★管理和维护</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支持命令行接口（CLI），Telnet，Console口进行配置。</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支持SNMPv1/v2/v3。</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支持RMON （Remote Monitoring）告警、事件、历史记录。</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主机配置1个Mini USB Console口。</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内置网络运维软件，与下行设备互联实现统一界面管理，提供官网截图说明。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05"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cs="宋体" w:asciiTheme="minorEastAsia" w:hAnsiTheme="minorEastAsia"/>
                <w:sz w:val="18"/>
                <w:szCs w:val="18"/>
              </w:rPr>
              <w:t>绿色节能</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支持EEE(802.3az)；</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端口自动Power down功能；</w:t>
            </w:r>
          </w:p>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端口定时down功能；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2205"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★可靠性</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自带</w:t>
            </w:r>
            <w:r>
              <w:rPr>
                <w:rFonts w:cs="宋体" w:asciiTheme="minorEastAsia" w:hAnsiTheme="minorEastAsia"/>
                <w:sz w:val="18"/>
                <w:szCs w:val="18"/>
              </w:rPr>
              <w:t>2个电源插槽，</w:t>
            </w:r>
            <w:r>
              <w:rPr>
                <w:rFonts w:hint="eastAsia" w:cs="宋体" w:asciiTheme="minorEastAsia" w:hAnsiTheme="minorEastAsia"/>
                <w:sz w:val="18"/>
                <w:szCs w:val="18"/>
              </w:rPr>
              <w:t>2个风扇</w:t>
            </w:r>
            <w:r>
              <w:rPr>
                <w:rFonts w:cs="宋体" w:asciiTheme="minorEastAsia" w:hAnsiTheme="minorEastAsia"/>
                <w:sz w:val="18"/>
                <w:szCs w:val="18"/>
              </w:rPr>
              <w:t>插槽</w:t>
            </w:r>
            <w:r>
              <w:rPr>
                <w:rFonts w:hint="eastAsia" w:cs="宋体" w:asciiTheme="minorEastAsia" w:hAnsiTheme="minorEastAsia"/>
                <w:sz w:val="18"/>
                <w:szCs w:val="18"/>
              </w:rPr>
              <w:t>，风扇风向可选，提高设备硬件可靠性，提供官方硬件设计说明，本次</w:t>
            </w:r>
            <w:r>
              <w:rPr>
                <w:rFonts w:cs="宋体" w:asciiTheme="minorEastAsia" w:hAnsiTheme="minorEastAsia"/>
                <w:sz w:val="18"/>
                <w:szCs w:val="18"/>
              </w:rPr>
              <w:t>满配</w:t>
            </w:r>
            <w:r>
              <w:rPr>
                <w:rFonts w:hint="eastAsia" w:cs="宋体" w:asciiTheme="minorEastAsia" w:hAnsiTheme="minorEastAsia"/>
                <w:sz w:val="18"/>
                <w:szCs w:val="18"/>
              </w:rPr>
              <w:t>风扇</w:t>
            </w:r>
            <w:r>
              <w:rPr>
                <w:rFonts w:cs="宋体" w:asciiTheme="minorEastAsia" w:hAnsiTheme="minorEastAsia"/>
                <w:sz w:val="18"/>
                <w:szCs w:val="18"/>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2205" w:type="dxa"/>
            <w:tcMar>
              <w:top w:w="0" w:type="dxa"/>
              <w:left w:w="108" w:type="dxa"/>
              <w:bottom w:w="0" w:type="dxa"/>
              <w:right w:w="108" w:type="dxa"/>
            </w:tcMa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资质</w:t>
            </w:r>
          </w:p>
        </w:tc>
        <w:tc>
          <w:tcPr>
            <w:tcW w:w="7872" w:type="dxa"/>
            <w:tcMar>
              <w:top w:w="0" w:type="dxa"/>
              <w:left w:w="108" w:type="dxa"/>
              <w:bottom w:w="0" w:type="dxa"/>
              <w:right w:w="108" w:type="dxa"/>
            </w:tcMar>
          </w:tcPr>
          <w:p>
            <w:pPr>
              <w:autoSpaceDE w:val="0"/>
              <w:autoSpaceDN w:val="0"/>
              <w:adjustRightInd w:val="0"/>
              <w:rPr>
                <w:rFonts w:cs="宋体" w:asciiTheme="minorEastAsia" w:hAnsiTheme="minorEastAsia"/>
                <w:sz w:val="18"/>
                <w:szCs w:val="18"/>
              </w:rPr>
            </w:pPr>
            <w:r>
              <w:rPr>
                <w:rFonts w:cs="宋体" w:asciiTheme="minorEastAsia" w:hAnsiTheme="minorEastAsia"/>
                <w:sz w:val="18"/>
                <w:szCs w:val="18"/>
              </w:rPr>
              <w:t>投标产品制造厂商应具有完善的售后服务体系，专业的售后服务专业队伍，健全的售后服务制度和质量监测体系。通过服务体系完善程度7星认证，提供证书复印件。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2205" w:type="dxa"/>
            <w:tcMar>
              <w:top w:w="0" w:type="dxa"/>
              <w:left w:w="108" w:type="dxa"/>
              <w:bottom w:w="0" w:type="dxa"/>
              <w:right w:w="108" w:type="dxa"/>
            </w:tcMar>
          </w:tcPr>
          <w:p>
            <w:pPr>
              <w:autoSpaceDE w:val="0"/>
              <w:autoSpaceDN w:val="0"/>
              <w:adjustRightInd w:val="0"/>
              <w:rPr>
                <w:rFonts w:cs="宋体" w:asciiTheme="minorEastAsia" w:hAnsiTheme="minorEastAsia"/>
                <w:sz w:val="18"/>
                <w:szCs w:val="18"/>
              </w:rPr>
            </w:pPr>
            <w:r>
              <w:rPr>
                <w:rFonts w:ascii="宋体" w:hAnsi="宋体" w:cs="宋体"/>
                <w:sz w:val="18"/>
                <w:szCs w:val="18"/>
              </w:rPr>
              <w:t>★</w:t>
            </w:r>
            <w:r>
              <w:rPr>
                <w:rFonts w:hint="eastAsia" w:cs="宋体" w:asciiTheme="minorEastAsia" w:hAnsiTheme="minorEastAsia"/>
                <w:sz w:val="18"/>
                <w:szCs w:val="18"/>
              </w:rPr>
              <w:t>服务</w:t>
            </w:r>
          </w:p>
        </w:tc>
        <w:tc>
          <w:tcPr>
            <w:tcW w:w="7872" w:type="dxa"/>
            <w:tcMar>
              <w:top w:w="0" w:type="dxa"/>
              <w:left w:w="108" w:type="dxa"/>
              <w:bottom w:w="0" w:type="dxa"/>
              <w:right w:w="108" w:type="dxa"/>
            </w:tcMar>
          </w:tcPr>
          <w:p>
            <w:pPr>
              <w:autoSpaceDE w:val="0"/>
              <w:autoSpaceDN w:val="0"/>
              <w:adjustRightInd w:val="0"/>
              <w:rPr>
                <w:rFonts w:cs="宋体" w:asciiTheme="minorEastAsia" w:hAnsiTheme="minorEastAsia"/>
                <w:sz w:val="18"/>
                <w:szCs w:val="18"/>
              </w:rPr>
            </w:pPr>
            <w:r>
              <w:rPr>
                <w:rFonts w:hint="eastAsia" w:ascii="宋体" w:hAnsi="宋体" w:cs="宋体"/>
                <w:sz w:val="18"/>
                <w:szCs w:val="18"/>
              </w:rPr>
              <w:t>投标人须提供具有知识产权或著作权的项目运维及支撑管理系统，用于设备报修、检修及维保对接，提供相关软件著作权及系统截图证明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2205" w:type="dxa"/>
            <w:vAlign w:val="center"/>
          </w:tcPr>
          <w:p>
            <w:pPr>
              <w:autoSpaceDE w:val="0"/>
              <w:autoSpaceDN w:val="0"/>
              <w:adjustRightInd w:val="0"/>
              <w:ind w:firstLine="90" w:firstLineChars="50"/>
              <w:rPr>
                <w:rFonts w:cs="宋体" w:asciiTheme="minorEastAsia" w:hAnsiTheme="minorEastAsia"/>
                <w:sz w:val="18"/>
                <w:szCs w:val="18"/>
              </w:rPr>
            </w:pPr>
            <w:r>
              <w:rPr>
                <w:rFonts w:hint="eastAsia" w:cs="宋体" w:asciiTheme="minorEastAsia" w:hAnsiTheme="minorEastAsia"/>
                <w:sz w:val="18"/>
                <w:szCs w:val="18"/>
              </w:rPr>
              <w:t>★原厂质保</w:t>
            </w:r>
          </w:p>
        </w:tc>
        <w:tc>
          <w:tcPr>
            <w:tcW w:w="7872" w:type="dxa"/>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rFonts w:hint="eastAsia" w:cs="宋体" w:asciiTheme="minorEastAsia" w:hAnsiTheme="minorEastAsia"/>
                <w:sz w:val="18"/>
                <w:szCs w:val="18"/>
              </w:rPr>
              <w:t>为保证</w:t>
            </w:r>
            <w:r>
              <w:rPr>
                <w:rFonts w:cs="宋体" w:asciiTheme="minorEastAsia" w:hAnsiTheme="minorEastAsia"/>
                <w:sz w:val="18"/>
                <w:szCs w:val="18"/>
              </w:rPr>
              <w:t>售后服务</w:t>
            </w:r>
            <w:r>
              <w:rPr>
                <w:rFonts w:hint="eastAsia" w:cs="宋体" w:asciiTheme="minorEastAsia" w:hAnsiTheme="minorEastAsia"/>
                <w:sz w:val="18"/>
                <w:szCs w:val="18"/>
              </w:rPr>
              <w:t>，签订合同时提供设备原厂商针对此项目三年原厂质保服务函和授权函</w:t>
            </w:r>
            <w:r>
              <w:rPr>
                <w:rFonts w:cs="宋体" w:asciiTheme="minorEastAsia" w:hAnsiTheme="minorEastAsia"/>
                <w:sz w:val="18"/>
                <w:szCs w:val="18"/>
              </w:rPr>
              <w:t>。</w:t>
            </w:r>
          </w:p>
        </w:tc>
      </w:tr>
    </w:tbl>
    <w:p/>
    <w:p>
      <w:pPr>
        <w:pStyle w:val="3"/>
      </w:pPr>
      <w:r>
        <w:rPr>
          <w:rFonts w:hint="eastAsia"/>
        </w:rPr>
        <w:t>2.</w:t>
      </w:r>
      <w:r>
        <w:t>4</w:t>
      </w:r>
      <w:r>
        <w:rPr>
          <w:rFonts w:hint="eastAsia"/>
        </w:rPr>
        <w:t xml:space="preserve"> 系统集成及数据迁移</w:t>
      </w:r>
    </w:p>
    <w:tbl>
      <w:tblPr>
        <w:tblStyle w:val="12"/>
        <w:tblW w:w="10207" w:type="dxa"/>
        <w:jc w:val="center"/>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Layout w:type="fixed"/>
        <w:tblCellMar>
          <w:top w:w="0" w:type="dxa"/>
          <w:left w:w="0" w:type="dxa"/>
          <w:bottom w:w="0" w:type="dxa"/>
          <w:right w:w="0" w:type="dxa"/>
        </w:tblCellMar>
      </w:tblPr>
      <w:tblGrid>
        <w:gridCol w:w="1277"/>
        <w:gridCol w:w="8930"/>
      </w:tblGrid>
      <w:tr>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0" w:type="dxa"/>
            <w:bottom w:w="0" w:type="dxa"/>
            <w:right w:w="0" w:type="dxa"/>
          </w:tblCellMar>
        </w:tblPrEx>
        <w:trPr>
          <w:jc w:val="center"/>
        </w:trPr>
        <w:tc>
          <w:tcPr>
            <w:tcW w:w="12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15" w:lineRule="atLeast"/>
              <w:jc w:val="center"/>
              <w:rPr>
                <w:rFonts w:ascii="宋体" w:hAnsi="宋体" w:cs="宋体"/>
                <w:kern w:val="0"/>
                <w:szCs w:val="21"/>
              </w:rPr>
            </w:pPr>
            <w:r>
              <w:rPr>
                <w:rFonts w:hint="eastAsia" w:ascii="宋体" w:hAnsi="宋体" w:cs="宋体"/>
                <w:b/>
                <w:bCs/>
                <w:kern w:val="0"/>
                <w:szCs w:val="21"/>
              </w:rPr>
              <w:t>指标项</w:t>
            </w:r>
          </w:p>
        </w:tc>
        <w:tc>
          <w:tcPr>
            <w:tcW w:w="893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15" w:lineRule="atLeast"/>
              <w:jc w:val="center"/>
              <w:rPr>
                <w:rFonts w:ascii="宋体" w:hAnsi="宋体" w:cs="宋体"/>
                <w:kern w:val="0"/>
                <w:szCs w:val="21"/>
              </w:rPr>
            </w:pPr>
            <w:r>
              <w:rPr>
                <w:rFonts w:hint="eastAsia" w:ascii="宋体" w:hAnsi="宋体" w:cs="宋体"/>
                <w:b/>
                <w:bCs/>
                <w:kern w:val="0"/>
                <w:szCs w:val="21"/>
              </w:rPr>
              <w:t>招标要求</w:t>
            </w:r>
            <w:r>
              <w:rPr>
                <w:rFonts w:hint="eastAsia" w:ascii="宋体" w:hAnsi="宋体" w:cs="宋体"/>
                <w:b/>
                <w:bCs/>
                <w:kern w:val="0"/>
                <w:sz w:val="22"/>
              </w:rPr>
              <w:t>(</w:t>
            </w:r>
            <w:r>
              <w:rPr>
                <w:rFonts w:hint="eastAsia" w:ascii="宋体" w:hAnsi="宋体" w:cs="宋体"/>
                <w:kern w:val="0"/>
                <w:sz w:val="22"/>
              </w:rPr>
              <w:t>★</w:t>
            </w:r>
            <w:r>
              <w:rPr>
                <w:rFonts w:hint="eastAsia" w:ascii="宋体" w:hAnsi="宋体" w:cs="宋体"/>
                <w:b/>
                <w:bCs/>
                <w:kern w:val="0"/>
                <w:sz w:val="22"/>
              </w:rPr>
              <w:t>为关键指标，不允许负偏离)</w:t>
            </w:r>
            <w:bookmarkStart w:id="0" w:name="_GoBack"/>
            <w:bookmarkEnd w:id="0"/>
          </w:p>
        </w:tc>
      </w:tr>
      <w:tr>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0" w:type="dxa"/>
            <w:bottom w:w="0" w:type="dxa"/>
            <w:right w:w="0" w:type="dxa"/>
          </w:tblCellMar>
        </w:tblPrEx>
        <w:trPr>
          <w:jc w:val="center"/>
        </w:trPr>
        <w:tc>
          <w:tcPr>
            <w:tcW w:w="1277"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autoSpaceDE w:val="0"/>
              <w:autoSpaceDN w:val="0"/>
              <w:adjustRightInd w:val="0"/>
              <w:ind w:firstLine="90" w:firstLineChars="50"/>
              <w:rPr>
                <w:rFonts w:ascii="宋体" w:hAnsi="宋体" w:cs="宋体"/>
                <w:b/>
                <w:bCs/>
                <w:kern w:val="0"/>
                <w:sz w:val="18"/>
                <w:szCs w:val="18"/>
              </w:rPr>
            </w:pPr>
            <w:r>
              <w:rPr>
                <w:rFonts w:hint="eastAsia" w:cs="宋体" w:asciiTheme="minorEastAsia" w:hAnsiTheme="minorEastAsia"/>
                <w:sz w:val="18"/>
                <w:szCs w:val="18"/>
              </w:rPr>
              <w:t>系统集成</w:t>
            </w:r>
          </w:p>
        </w:tc>
        <w:tc>
          <w:tcPr>
            <w:tcW w:w="893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15" w:lineRule="atLeast"/>
              <w:jc w:val="left"/>
              <w:rPr>
                <w:rFonts w:ascii="宋体" w:hAnsi="宋体" w:cs="宋体"/>
                <w:b/>
                <w:bCs/>
                <w:kern w:val="0"/>
                <w:sz w:val="18"/>
                <w:szCs w:val="18"/>
              </w:rPr>
            </w:pPr>
            <w:r>
              <w:rPr>
                <w:rFonts w:hint="eastAsia" w:asciiTheme="minorEastAsia" w:hAnsiTheme="minorEastAsia" w:eastAsiaTheme="minorEastAsia" w:cstheme="minorEastAsia"/>
                <w:color w:val="000000"/>
                <w:kern w:val="0"/>
                <w:sz w:val="18"/>
                <w:szCs w:val="18"/>
              </w:rPr>
              <w:t>包括设备上架</w:t>
            </w:r>
            <w:r>
              <w:rPr>
                <w:rFonts w:asciiTheme="minorEastAsia" w:hAnsiTheme="minorEastAsia" w:eastAsiaTheme="minorEastAsia" w:cstheme="minorEastAsia"/>
                <w:color w:val="000000"/>
                <w:kern w:val="0"/>
                <w:sz w:val="18"/>
                <w:szCs w:val="18"/>
              </w:rPr>
              <w:t>部署</w:t>
            </w:r>
            <w:r>
              <w:rPr>
                <w:rFonts w:hint="eastAsia" w:asciiTheme="minorEastAsia" w:hAnsiTheme="minorEastAsia" w:eastAsiaTheme="minorEastAsia" w:cstheme="minorEastAsia"/>
                <w:color w:val="000000"/>
                <w:kern w:val="0"/>
                <w:sz w:val="18"/>
                <w:szCs w:val="18"/>
              </w:rPr>
              <w:t>、安装</w:t>
            </w:r>
            <w:r>
              <w:rPr>
                <w:rFonts w:asciiTheme="minorEastAsia" w:hAnsiTheme="minorEastAsia" w:eastAsiaTheme="minorEastAsia" w:cstheme="minorEastAsia"/>
                <w:color w:val="000000"/>
                <w:kern w:val="0"/>
                <w:sz w:val="18"/>
                <w:szCs w:val="18"/>
              </w:rPr>
              <w:t>、调试、理线</w:t>
            </w:r>
            <w:r>
              <w:rPr>
                <w:rFonts w:hint="eastAsia" w:asciiTheme="minorEastAsia" w:hAnsiTheme="minorEastAsia" w:eastAsiaTheme="minorEastAsia" w:cstheme="minorEastAsia"/>
                <w:color w:val="000000"/>
                <w:kern w:val="0"/>
                <w:sz w:val="18"/>
                <w:szCs w:val="18"/>
              </w:rPr>
              <w:t>、</w:t>
            </w:r>
            <w:r>
              <w:rPr>
                <w:rFonts w:asciiTheme="minorEastAsia" w:hAnsiTheme="minorEastAsia" w:eastAsiaTheme="minorEastAsia" w:cstheme="minorEastAsia"/>
                <w:color w:val="000000"/>
                <w:kern w:val="0"/>
                <w:sz w:val="18"/>
                <w:szCs w:val="18"/>
              </w:rPr>
              <w:t>网络整改</w:t>
            </w:r>
            <w:r>
              <w:rPr>
                <w:rFonts w:hint="eastAsia" w:asciiTheme="minorEastAsia" w:hAnsiTheme="minorEastAsia" w:eastAsiaTheme="minorEastAsia" w:cstheme="minorEastAsia"/>
                <w:color w:val="000000"/>
                <w:kern w:val="0"/>
                <w:sz w:val="18"/>
                <w:szCs w:val="18"/>
              </w:rPr>
              <w:t>。</w:t>
            </w:r>
          </w:p>
        </w:tc>
      </w:tr>
      <w:tr>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0" w:type="dxa"/>
            <w:bottom w:w="0" w:type="dxa"/>
            <w:right w:w="0" w:type="dxa"/>
          </w:tblCellMar>
        </w:tblPrEx>
        <w:trPr>
          <w:jc w:val="center"/>
        </w:trPr>
        <w:tc>
          <w:tcPr>
            <w:tcW w:w="1277" w:type="dxa"/>
            <w:vMerge w:val="continue"/>
            <w:tcBorders>
              <w:top w:val="single" w:color="auto" w:sz="8" w:space="0"/>
              <w:left w:val="single" w:color="auto" w:sz="8" w:space="0"/>
              <w:right w:val="single" w:color="auto" w:sz="8" w:space="0"/>
            </w:tcBorders>
            <w:tcMar>
              <w:top w:w="0" w:type="dxa"/>
              <w:left w:w="108" w:type="dxa"/>
              <w:bottom w:w="0" w:type="dxa"/>
              <w:right w:w="108" w:type="dxa"/>
            </w:tcMar>
            <w:vAlign w:val="center"/>
          </w:tcPr>
          <w:p>
            <w:pPr>
              <w:autoSpaceDE w:val="0"/>
              <w:autoSpaceDN w:val="0"/>
              <w:adjustRightInd w:val="0"/>
              <w:ind w:firstLine="90" w:firstLineChars="50"/>
              <w:rPr>
                <w:rFonts w:cs="宋体" w:asciiTheme="minorEastAsia" w:hAnsiTheme="minorEastAsia"/>
                <w:sz w:val="18"/>
                <w:szCs w:val="18"/>
              </w:rPr>
            </w:pPr>
          </w:p>
        </w:tc>
        <w:tc>
          <w:tcPr>
            <w:tcW w:w="893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15" w:lineRule="atLeast"/>
              <w:jc w:val="left"/>
              <w:rPr>
                <w:rFonts w:ascii="宋体" w:hAnsi="宋体" w:cs="宋体"/>
                <w:sz w:val="18"/>
                <w:szCs w:val="18"/>
              </w:rPr>
            </w:pPr>
            <w:r>
              <w:rPr>
                <w:rFonts w:ascii="宋体" w:hAnsi="宋体" w:cs="宋体"/>
                <w:sz w:val="18"/>
                <w:szCs w:val="18"/>
              </w:rPr>
              <w:t>★</w:t>
            </w:r>
            <w:r>
              <w:rPr>
                <w:rFonts w:asciiTheme="minorEastAsia" w:hAnsiTheme="minorEastAsia" w:eastAsiaTheme="minorEastAsia" w:cstheme="minorEastAsia"/>
                <w:color w:val="000000"/>
                <w:kern w:val="0"/>
                <w:sz w:val="18"/>
                <w:szCs w:val="18"/>
              </w:rPr>
              <w:t>数据迁移</w:t>
            </w:r>
            <w:r>
              <w:rPr>
                <w:rFonts w:hint="eastAsia" w:asciiTheme="minorEastAsia" w:hAnsiTheme="minorEastAsia" w:eastAsiaTheme="minorEastAsia" w:cstheme="minorEastAsia"/>
                <w:color w:val="000000"/>
                <w:kern w:val="0"/>
                <w:sz w:val="18"/>
                <w:szCs w:val="18"/>
              </w:rPr>
              <w:t>和整理，要求保证数据不可丢失。中标投标人承担所有相关费用。</w:t>
            </w:r>
          </w:p>
        </w:tc>
      </w:tr>
      <w:tr>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0" w:type="dxa"/>
            <w:bottom w:w="0" w:type="dxa"/>
            <w:right w:w="0" w:type="dxa"/>
          </w:tblCellMar>
        </w:tblPrEx>
        <w:trPr>
          <w:jc w:val="center"/>
        </w:trPr>
        <w:tc>
          <w:tcPr>
            <w:tcW w:w="1277" w:type="dxa"/>
            <w:vMerge w:val="continue"/>
            <w:tcBorders>
              <w:left w:val="single" w:color="auto" w:sz="8" w:space="0"/>
              <w:right w:val="single" w:color="auto" w:sz="8" w:space="0"/>
            </w:tcBorders>
            <w:tcMar>
              <w:top w:w="0" w:type="dxa"/>
              <w:left w:w="108" w:type="dxa"/>
              <w:bottom w:w="0" w:type="dxa"/>
              <w:right w:w="108" w:type="dxa"/>
            </w:tcMar>
            <w:vAlign w:val="center"/>
          </w:tcPr>
          <w:p>
            <w:pPr>
              <w:autoSpaceDE w:val="0"/>
              <w:autoSpaceDN w:val="0"/>
              <w:adjustRightInd w:val="0"/>
              <w:ind w:firstLine="90" w:firstLineChars="50"/>
              <w:rPr>
                <w:rFonts w:cs="宋体" w:asciiTheme="minorEastAsia" w:hAnsiTheme="minorEastAsia"/>
                <w:sz w:val="18"/>
                <w:szCs w:val="18"/>
              </w:rPr>
            </w:pPr>
          </w:p>
        </w:tc>
        <w:tc>
          <w:tcPr>
            <w:tcW w:w="8930" w:type="dxa"/>
            <w:tcBorders>
              <w:top w:val="nil"/>
              <w:left w:val="nil"/>
              <w:bottom w:val="single" w:color="auto" w:sz="8" w:space="0"/>
              <w:right w:val="single" w:color="auto" w:sz="8" w:space="0"/>
            </w:tcBorders>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kern w:val="0"/>
                <w:sz w:val="18"/>
                <w:szCs w:val="18"/>
              </w:rPr>
              <w:t>投标人需做出无推诿承诺：承诺与第三方供应商配合完成整体项目及现有</w:t>
            </w:r>
            <w:r>
              <w:rPr>
                <w:rFonts w:hint="eastAsia"/>
                <w:kern w:val="0"/>
                <w:sz w:val="18"/>
                <w:szCs w:val="18"/>
              </w:rPr>
              <w:t>网络</w:t>
            </w:r>
            <w:r>
              <w:rPr>
                <w:kern w:val="0"/>
                <w:sz w:val="18"/>
                <w:szCs w:val="18"/>
              </w:rPr>
              <w:t>环境的改造</w:t>
            </w:r>
            <w:r>
              <w:rPr>
                <w:rFonts w:hint="eastAsia" w:asciiTheme="minorEastAsia" w:hAnsiTheme="minorEastAsia" w:eastAsiaTheme="minorEastAsia" w:cstheme="minorEastAsia"/>
                <w:color w:val="000000"/>
                <w:kern w:val="0"/>
                <w:sz w:val="18"/>
                <w:szCs w:val="18"/>
              </w:rPr>
              <w:t>。</w:t>
            </w:r>
          </w:p>
        </w:tc>
      </w:tr>
      <w:tr>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0" w:type="dxa"/>
            <w:bottom w:w="0" w:type="dxa"/>
            <w:right w:w="0" w:type="dxa"/>
          </w:tblCellMar>
        </w:tblPrEx>
        <w:trPr>
          <w:jc w:val="center"/>
        </w:trPr>
        <w:tc>
          <w:tcPr>
            <w:tcW w:w="1277" w:type="dxa"/>
            <w:vMerge w:val="continue"/>
            <w:tcBorders>
              <w:left w:val="single" w:color="auto" w:sz="8" w:space="0"/>
              <w:right w:val="single" w:color="auto" w:sz="8" w:space="0"/>
            </w:tcBorders>
            <w:tcMar>
              <w:top w:w="0" w:type="dxa"/>
              <w:left w:w="108" w:type="dxa"/>
              <w:bottom w:w="0" w:type="dxa"/>
              <w:right w:w="108" w:type="dxa"/>
            </w:tcMar>
            <w:vAlign w:val="center"/>
          </w:tcPr>
          <w:p>
            <w:pPr>
              <w:autoSpaceDE w:val="0"/>
              <w:autoSpaceDN w:val="0"/>
              <w:adjustRightInd w:val="0"/>
              <w:ind w:firstLine="90" w:firstLineChars="50"/>
              <w:rPr>
                <w:rFonts w:cs="宋体" w:asciiTheme="minorEastAsia" w:hAnsiTheme="minorEastAsia"/>
                <w:sz w:val="18"/>
                <w:szCs w:val="18"/>
              </w:rPr>
            </w:pPr>
          </w:p>
        </w:tc>
        <w:tc>
          <w:tcPr>
            <w:tcW w:w="8930" w:type="dxa"/>
            <w:tcBorders>
              <w:top w:val="nil"/>
              <w:left w:val="nil"/>
              <w:bottom w:val="single" w:color="auto" w:sz="8" w:space="0"/>
              <w:right w:val="single" w:color="auto" w:sz="8" w:space="0"/>
            </w:tcBorders>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kern w:val="0"/>
                <w:sz w:val="18"/>
                <w:szCs w:val="18"/>
              </w:rPr>
              <w:t>投标人必须负责对本项目所有设备合理利用，配合采购人项目建设进行</w:t>
            </w:r>
            <w:r>
              <w:rPr>
                <w:rFonts w:hint="eastAsia"/>
                <w:kern w:val="0"/>
                <w:sz w:val="18"/>
                <w:szCs w:val="18"/>
              </w:rPr>
              <w:t>项目</w:t>
            </w:r>
            <w:r>
              <w:rPr>
                <w:kern w:val="0"/>
                <w:sz w:val="18"/>
                <w:szCs w:val="18"/>
              </w:rPr>
              <w:t>实施、系统集成等工作，解决系统集成中的全部技术问题，对采购人项目建设中碰到的其他技术问题，有责任和义务提供咨询和帮助。</w:t>
            </w:r>
          </w:p>
        </w:tc>
      </w:tr>
      <w:tr>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0" w:type="dxa"/>
            <w:bottom w:w="0" w:type="dxa"/>
            <w:right w:w="0" w:type="dxa"/>
          </w:tblCellMar>
        </w:tblPrEx>
        <w:trPr>
          <w:jc w:val="center"/>
        </w:trPr>
        <w:tc>
          <w:tcPr>
            <w:tcW w:w="1277" w:type="dxa"/>
            <w:vMerge w:val="continue"/>
            <w:tcBorders>
              <w:left w:val="single" w:color="auto" w:sz="8" w:space="0"/>
              <w:right w:val="single" w:color="auto" w:sz="8" w:space="0"/>
            </w:tcBorders>
            <w:tcMar>
              <w:top w:w="0" w:type="dxa"/>
              <w:left w:w="108" w:type="dxa"/>
              <w:bottom w:w="0" w:type="dxa"/>
              <w:right w:w="108" w:type="dxa"/>
            </w:tcMar>
            <w:vAlign w:val="center"/>
          </w:tcPr>
          <w:p>
            <w:pPr>
              <w:autoSpaceDE w:val="0"/>
              <w:autoSpaceDN w:val="0"/>
              <w:adjustRightInd w:val="0"/>
              <w:ind w:firstLine="90" w:firstLineChars="50"/>
              <w:rPr>
                <w:rFonts w:cs="宋体" w:asciiTheme="minorEastAsia" w:hAnsiTheme="minorEastAsia"/>
                <w:sz w:val="18"/>
                <w:szCs w:val="18"/>
              </w:rPr>
            </w:pPr>
          </w:p>
        </w:tc>
        <w:tc>
          <w:tcPr>
            <w:tcW w:w="8930" w:type="dxa"/>
            <w:tcBorders>
              <w:top w:val="nil"/>
              <w:left w:val="nil"/>
              <w:bottom w:val="single" w:color="auto" w:sz="8" w:space="0"/>
              <w:right w:val="single" w:color="auto" w:sz="8" w:space="0"/>
            </w:tcBorders>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kern w:val="0"/>
                <w:sz w:val="18"/>
                <w:szCs w:val="18"/>
              </w:rPr>
              <w:t>中标人应根据采购人的详细需求，提交实施方案得到采购人确认后实施，保证系统按时、正常地投入运行。</w:t>
            </w:r>
          </w:p>
        </w:tc>
      </w:tr>
      <w:tr>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0" w:type="dxa"/>
            <w:bottom w:w="0" w:type="dxa"/>
            <w:right w:w="0" w:type="dxa"/>
          </w:tblCellMar>
        </w:tblPrEx>
        <w:trPr>
          <w:trHeight w:val="54" w:hRule="atLeast"/>
          <w:jc w:val="center"/>
        </w:trPr>
        <w:tc>
          <w:tcPr>
            <w:tcW w:w="1277" w:type="dxa"/>
            <w:vMerge w:val="continue"/>
            <w:tcBorders>
              <w:left w:val="single" w:color="auto" w:sz="8" w:space="0"/>
              <w:right w:val="single" w:color="auto" w:sz="8" w:space="0"/>
            </w:tcBorders>
            <w:vAlign w:val="center"/>
          </w:tcPr>
          <w:p>
            <w:pPr>
              <w:autoSpaceDE w:val="0"/>
              <w:autoSpaceDN w:val="0"/>
              <w:adjustRightInd w:val="0"/>
              <w:ind w:firstLine="90" w:firstLineChars="50"/>
              <w:rPr>
                <w:rFonts w:cs="宋体" w:asciiTheme="minorEastAsia" w:hAnsiTheme="minorEastAsia"/>
                <w:sz w:val="18"/>
                <w:szCs w:val="18"/>
              </w:rPr>
            </w:pPr>
          </w:p>
        </w:tc>
        <w:tc>
          <w:tcPr>
            <w:tcW w:w="8930" w:type="dxa"/>
            <w:tcBorders>
              <w:top w:val="nil"/>
              <w:left w:val="nil"/>
              <w:bottom w:val="single" w:color="auto" w:sz="4" w:space="0"/>
              <w:right w:val="single" w:color="auto" w:sz="8" w:space="0"/>
            </w:tcBorders>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kern w:val="0"/>
                <w:sz w:val="18"/>
                <w:szCs w:val="18"/>
              </w:rPr>
              <w:t>产品实施过程中，如果牵涉到与第三方产品集成工作，应由中标人牵头与其他供应商协调完成设备集成。</w:t>
            </w:r>
          </w:p>
        </w:tc>
      </w:tr>
      <w:tr>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0" w:type="dxa"/>
            <w:bottom w:w="0" w:type="dxa"/>
            <w:right w:w="0" w:type="dxa"/>
          </w:tblCellMar>
        </w:tblPrEx>
        <w:trPr>
          <w:jc w:val="center"/>
        </w:trPr>
        <w:tc>
          <w:tcPr>
            <w:tcW w:w="1277" w:type="dxa"/>
            <w:vMerge w:val="continue"/>
            <w:tcBorders>
              <w:left w:val="single" w:color="auto" w:sz="8" w:space="0"/>
              <w:right w:val="single" w:color="auto" w:sz="8" w:space="0"/>
            </w:tcBorders>
            <w:vAlign w:val="center"/>
          </w:tcPr>
          <w:p>
            <w:pPr>
              <w:autoSpaceDE w:val="0"/>
              <w:autoSpaceDN w:val="0"/>
              <w:adjustRightInd w:val="0"/>
              <w:ind w:firstLine="90" w:firstLineChars="50"/>
              <w:rPr>
                <w:rFonts w:cs="宋体" w:asciiTheme="minorEastAsia" w:hAnsiTheme="minorEastAsia"/>
                <w:sz w:val="18"/>
                <w:szCs w:val="18"/>
              </w:rPr>
            </w:pPr>
          </w:p>
        </w:tc>
        <w:tc>
          <w:tcPr>
            <w:tcW w:w="8930" w:type="dxa"/>
            <w:tcBorders>
              <w:top w:val="nil"/>
              <w:left w:val="nil"/>
              <w:bottom w:val="single" w:color="auto" w:sz="4" w:space="0"/>
              <w:right w:val="single" w:color="auto" w:sz="8" w:space="0"/>
            </w:tcBorders>
            <w:tcMar>
              <w:top w:w="0" w:type="dxa"/>
              <w:left w:w="108" w:type="dxa"/>
              <w:bottom w:w="0" w:type="dxa"/>
              <w:right w:w="108" w:type="dxa"/>
            </w:tcMar>
            <w:vAlign w:val="center"/>
          </w:tcPr>
          <w:p>
            <w:pPr>
              <w:autoSpaceDE w:val="0"/>
              <w:autoSpaceDN w:val="0"/>
              <w:adjustRightInd w:val="0"/>
              <w:rPr>
                <w:rFonts w:cs="宋体" w:asciiTheme="minorEastAsia" w:hAnsiTheme="minorEastAsia"/>
                <w:sz w:val="18"/>
                <w:szCs w:val="18"/>
              </w:rPr>
            </w:pPr>
            <w:r>
              <w:rPr>
                <w:kern w:val="0"/>
                <w:sz w:val="18"/>
                <w:szCs w:val="18"/>
              </w:rPr>
              <w:t>在项目实施阶段，中标人根据系统集成方案，对本项目设备进行调试、安装及开通；项目完工后，中标人应对整个项目进行全面测试，并提供测试报告；在验收前，中标人应向采购人提供验收内容及方法，并提供验收报告交采购人确认；</w:t>
            </w:r>
          </w:p>
        </w:tc>
      </w:tr>
      <w:tr>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0" w:type="dxa"/>
            <w:bottom w:w="0" w:type="dxa"/>
            <w:right w:w="0" w:type="dxa"/>
          </w:tblCellMar>
        </w:tblPrEx>
        <w:trPr>
          <w:jc w:val="center"/>
        </w:trPr>
        <w:tc>
          <w:tcPr>
            <w:tcW w:w="1277" w:type="dxa"/>
            <w:vMerge w:val="continue"/>
            <w:tcBorders>
              <w:left w:val="single" w:color="auto" w:sz="8" w:space="0"/>
              <w:right w:val="single" w:color="auto" w:sz="8" w:space="0"/>
            </w:tcBorders>
            <w:vAlign w:val="center"/>
          </w:tcPr>
          <w:p>
            <w:pPr>
              <w:autoSpaceDE w:val="0"/>
              <w:autoSpaceDN w:val="0"/>
              <w:adjustRightInd w:val="0"/>
              <w:ind w:firstLine="90" w:firstLineChars="50"/>
              <w:rPr>
                <w:rFonts w:cs="宋体" w:asciiTheme="minorEastAsia" w:hAnsiTheme="minorEastAsia"/>
                <w:sz w:val="18"/>
                <w:szCs w:val="18"/>
              </w:rPr>
            </w:pPr>
          </w:p>
        </w:tc>
        <w:tc>
          <w:tcPr>
            <w:tcW w:w="893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autoSpaceDE w:val="0"/>
              <w:autoSpaceDN w:val="0"/>
              <w:adjustRightInd w:val="0"/>
              <w:rPr>
                <w:kern w:val="0"/>
                <w:sz w:val="18"/>
                <w:szCs w:val="18"/>
              </w:rPr>
            </w:pPr>
            <w:r>
              <w:rPr>
                <w:kern w:val="0"/>
                <w:sz w:val="18"/>
                <w:szCs w:val="18"/>
              </w:rPr>
              <w:t>项目实施所需的一切配件（如网线、光纤线等）均需中标人提供，费用计入投标总价。</w:t>
            </w:r>
          </w:p>
        </w:tc>
      </w:tr>
      <w:tr>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0" w:type="dxa"/>
            <w:bottom w:w="0" w:type="dxa"/>
            <w:right w:w="0" w:type="dxa"/>
          </w:tblCellMar>
        </w:tblPrEx>
        <w:trPr>
          <w:jc w:val="center"/>
        </w:trPr>
        <w:tc>
          <w:tcPr>
            <w:tcW w:w="1277" w:type="dxa"/>
            <w:vMerge w:val="continue"/>
            <w:tcBorders>
              <w:left w:val="single" w:color="auto" w:sz="8" w:space="0"/>
              <w:bottom w:val="single" w:color="auto" w:sz="4" w:space="0"/>
              <w:right w:val="single" w:color="auto" w:sz="8" w:space="0"/>
            </w:tcBorders>
            <w:vAlign w:val="center"/>
          </w:tcPr>
          <w:p>
            <w:pPr>
              <w:autoSpaceDE w:val="0"/>
              <w:autoSpaceDN w:val="0"/>
              <w:adjustRightInd w:val="0"/>
              <w:ind w:firstLine="90" w:firstLineChars="50"/>
              <w:rPr>
                <w:rFonts w:cs="宋体" w:asciiTheme="minorEastAsia" w:hAnsiTheme="minorEastAsia"/>
                <w:sz w:val="18"/>
                <w:szCs w:val="18"/>
              </w:rPr>
            </w:pPr>
          </w:p>
        </w:tc>
        <w:tc>
          <w:tcPr>
            <w:tcW w:w="893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autoSpaceDE w:val="0"/>
              <w:autoSpaceDN w:val="0"/>
              <w:adjustRightInd w:val="0"/>
              <w:rPr>
                <w:kern w:val="0"/>
                <w:sz w:val="18"/>
                <w:szCs w:val="18"/>
              </w:rPr>
            </w:pPr>
            <w:r>
              <w:rPr>
                <w:rFonts w:ascii="宋体" w:hAnsi="宋体" w:cs="宋体"/>
                <w:sz w:val="18"/>
                <w:szCs w:val="18"/>
              </w:rPr>
              <w:t>★</w:t>
            </w:r>
            <w:r>
              <w:rPr>
                <w:rFonts w:hint="eastAsia" w:ascii="宋体" w:hAnsi="宋体" w:cs="宋体"/>
                <w:sz w:val="18"/>
                <w:szCs w:val="18"/>
              </w:rPr>
              <w:t>投标人须提供具有知识产权或著作权的项目运维及支撑管理系统，用于设备报修、检修及维保对接，提供相关软件著作权及系统截图证明</w:t>
            </w:r>
          </w:p>
        </w:tc>
      </w:tr>
    </w:tbl>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Univers 57 Condensed">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45B57"/>
    <w:multiLevelType w:val="multilevel"/>
    <w:tmpl w:val="2BF45B57"/>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6F0"/>
    <w:rsid w:val="00000620"/>
    <w:rsid w:val="00000EA4"/>
    <w:rsid w:val="00010C40"/>
    <w:rsid w:val="0001351B"/>
    <w:rsid w:val="00013909"/>
    <w:rsid w:val="00021FC2"/>
    <w:rsid w:val="000244FD"/>
    <w:rsid w:val="00030A7E"/>
    <w:rsid w:val="000316EF"/>
    <w:rsid w:val="00036E22"/>
    <w:rsid w:val="00050F9D"/>
    <w:rsid w:val="0005125D"/>
    <w:rsid w:val="00052CE3"/>
    <w:rsid w:val="0007324B"/>
    <w:rsid w:val="00090D4E"/>
    <w:rsid w:val="000B5B29"/>
    <w:rsid w:val="000B6D02"/>
    <w:rsid w:val="000D0D42"/>
    <w:rsid w:val="000D1E5B"/>
    <w:rsid w:val="000E1BED"/>
    <w:rsid w:val="000E4721"/>
    <w:rsid w:val="000F7465"/>
    <w:rsid w:val="00106836"/>
    <w:rsid w:val="00111545"/>
    <w:rsid w:val="0012408F"/>
    <w:rsid w:val="0013327B"/>
    <w:rsid w:val="00141580"/>
    <w:rsid w:val="00163576"/>
    <w:rsid w:val="00175957"/>
    <w:rsid w:val="0017707C"/>
    <w:rsid w:val="0017784D"/>
    <w:rsid w:val="00191948"/>
    <w:rsid w:val="001B035B"/>
    <w:rsid w:val="001C1266"/>
    <w:rsid w:val="001D0221"/>
    <w:rsid w:val="001D199F"/>
    <w:rsid w:val="001D3014"/>
    <w:rsid w:val="001D5B65"/>
    <w:rsid w:val="001F2607"/>
    <w:rsid w:val="00213B30"/>
    <w:rsid w:val="00231BF1"/>
    <w:rsid w:val="00244221"/>
    <w:rsid w:val="00245B88"/>
    <w:rsid w:val="002479FD"/>
    <w:rsid w:val="00260041"/>
    <w:rsid w:val="0026080D"/>
    <w:rsid w:val="00261942"/>
    <w:rsid w:val="00266D32"/>
    <w:rsid w:val="002763CE"/>
    <w:rsid w:val="00287EC7"/>
    <w:rsid w:val="002A3442"/>
    <w:rsid w:val="002C04AB"/>
    <w:rsid w:val="002C66D8"/>
    <w:rsid w:val="002F7E1E"/>
    <w:rsid w:val="00301A27"/>
    <w:rsid w:val="00310538"/>
    <w:rsid w:val="003107BE"/>
    <w:rsid w:val="00313623"/>
    <w:rsid w:val="00313A69"/>
    <w:rsid w:val="003276CD"/>
    <w:rsid w:val="00377423"/>
    <w:rsid w:val="00381857"/>
    <w:rsid w:val="00384B7B"/>
    <w:rsid w:val="00385F8E"/>
    <w:rsid w:val="00392761"/>
    <w:rsid w:val="00392AC8"/>
    <w:rsid w:val="003A6792"/>
    <w:rsid w:val="003B29EF"/>
    <w:rsid w:val="003C2C78"/>
    <w:rsid w:val="003C5F17"/>
    <w:rsid w:val="003E3CC6"/>
    <w:rsid w:val="003E6DD5"/>
    <w:rsid w:val="00401043"/>
    <w:rsid w:val="00407183"/>
    <w:rsid w:val="0041345F"/>
    <w:rsid w:val="0042114F"/>
    <w:rsid w:val="00426CD4"/>
    <w:rsid w:val="0043009E"/>
    <w:rsid w:val="00445801"/>
    <w:rsid w:val="0045405D"/>
    <w:rsid w:val="00473DFF"/>
    <w:rsid w:val="00474E3F"/>
    <w:rsid w:val="004950BB"/>
    <w:rsid w:val="004B7A92"/>
    <w:rsid w:val="004C0ABA"/>
    <w:rsid w:val="004C29DA"/>
    <w:rsid w:val="004C39C0"/>
    <w:rsid w:val="004C71CA"/>
    <w:rsid w:val="004D1059"/>
    <w:rsid w:val="00510EAA"/>
    <w:rsid w:val="0052483B"/>
    <w:rsid w:val="00532275"/>
    <w:rsid w:val="0057028C"/>
    <w:rsid w:val="005802DF"/>
    <w:rsid w:val="00583B64"/>
    <w:rsid w:val="005B504A"/>
    <w:rsid w:val="005C4616"/>
    <w:rsid w:val="005D69B6"/>
    <w:rsid w:val="005E18D7"/>
    <w:rsid w:val="005E2633"/>
    <w:rsid w:val="005E58FE"/>
    <w:rsid w:val="00602D50"/>
    <w:rsid w:val="0061143A"/>
    <w:rsid w:val="00625C5F"/>
    <w:rsid w:val="00636BB7"/>
    <w:rsid w:val="00650D7D"/>
    <w:rsid w:val="00655CBB"/>
    <w:rsid w:val="00656C8E"/>
    <w:rsid w:val="00661BBC"/>
    <w:rsid w:val="006658AC"/>
    <w:rsid w:val="00667901"/>
    <w:rsid w:val="006836FF"/>
    <w:rsid w:val="00684718"/>
    <w:rsid w:val="00691588"/>
    <w:rsid w:val="00692324"/>
    <w:rsid w:val="006A06E7"/>
    <w:rsid w:val="006B03F0"/>
    <w:rsid w:val="006D2F3F"/>
    <w:rsid w:val="006D71F2"/>
    <w:rsid w:val="006F07F8"/>
    <w:rsid w:val="00703D96"/>
    <w:rsid w:val="00714D37"/>
    <w:rsid w:val="0072067A"/>
    <w:rsid w:val="00725032"/>
    <w:rsid w:val="00725C86"/>
    <w:rsid w:val="0072730F"/>
    <w:rsid w:val="00727573"/>
    <w:rsid w:val="00731622"/>
    <w:rsid w:val="007336A6"/>
    <w:rsid w:val="0073490D"/>
    <w:rsid w:val="00735168"/>
    <w:rsid w:val="00743D8B"/>
    <w:rsid w:val="00752156"/>
    <w:rsid w:val="00763C22"/>
    <w:rsid w:val="00764020"/>
    <w:rsid w:val="0076525C"/>
    <w:rsid w:val="007A14C2"/>
    <w:rsid w:val="007A1608"/>
    <w:rsid w:val="007A4615"/>
    <w:rsid w:val="007C0650"/>
    <w:rsid w:val="007D2A6A"/>
    <w:rsid w:val="007E5F6B"/>
    <w:rsid w:val="007F0025"/>
    <w:rsid w:val="00801B62"/>
    <w:rsid w:val="008055A1"/>
    <w:rsid w:val="00805AC6"/>
    <w:rsid w:val="00811191"/>
    <w:rsid w:val="008112C6"/>
    <w:rsid w:val="00813B4E"/>
    <w:rsid w:val="00833E21"/>
    <w:rsid w:val="008A0FB0"/>
    <w:rsid w:val="008A5FFF"/>
    <w:rsid w:val="008B7DCC"/>
    <w:rsid w:val="008E1FEF"/>
    <w:rsid w:val="008E515A"/>
    <w:rsid w:val="008E7ED6"/>
    <w:rsid w:val="00906A45"/>
    <w:rsid w:val="00917FBB"/>
    <w:rsid w:val="00935BA0"/>
    <w:rsid w:val="00943B4F"/>
    <w:rsid w:val="00943DF1"/>
    <w:rsid w:val="00951441"/>
    <w:rsid w:val="009556BD"/>
    <w:rsid w:val="0096027B"/>
    <w:rsid w:val="0096229B"/>
    <w:rsid w:val="00963D66"/>
    <w:rsid w:val="00970793"/>
    <w:rsid w:val="00971972"/>
    <w:rsid w:val="0098373D"/>
    <w:rsid w:val="0099014A"/>
    <w:rsid w:val="0099342E"/>
    <w:rsid w:val="009A3DD5"/>
    <w:rsid w:val="009C412F"/>
    <w:rsid w:val="009C6E3F"/>
    <w:rsid w:val="009D16AC"/>
    <w:rsid w:val="009D5423"/>
    <w:rsid w:val="00A02D98"/>
    <w:rsid w:val="00A07CB4"/>
    <w:rsid w:val="00A41201"/>
    <w:rsid w:val="00A41708"/>
    <w:rsid w:val="00A4734A"/>
    <w:rsid w:val="00A503E8"/>
    <w:rsid w:val="00A60447"/>
    <w:rsid w:val="00A61AA4"/>
    <w:rsid w:val="00A6253B"/>
    <w:rsid w:val="00A7131F"/>
    <w:rsid w:val="00A91559"/>
    <w:rsid w:val="00AB5BF9"/>
    <w:rsid w:val="00AB608D"/>
    <w:rsid w:val="00AD2939"/>
    <w:rsid w:val="00AE299D"/>
    <w:rsid w:val="00AF3ECB"/>
    <w:rsid w:val="00AF5C98"/>
    <w:rsid w:val="00B124C2"/>
    <w:rsid w:val="00B21893"/>
    <w:rsid w:val="00B31306"/>
    <w:rsid w:val="00B35A85"/>
    <w:rsid w:val="00B419FB"/>
    <w:rsid w:val="00B52210"/>
    <w:rsid w:val="00B568EC"/>
    <w:rsid w:val="00B72053"/>
    <w:rsid w:val="00B8429F"/>
    <w:rsid w:val="00B869F5"/>
    <w:rsid w:val="00B90A2C"/>
    <w:rsid w:val="00B936E2"/>
    <w:rsid w:val="00BA3304"/>
    <w:rsid w:val="00BA7276"/>
    <w:rsid w:val="00BB198F"/>
    <w:rsid w:val="00BC0A31"/>
    <w:rsid w:val="00C01346"/>
    <w:rsid w:val="00C04873"/>
    <w:rsid w:val="00C145BF"/>
    <w:rsid w:val="00C177CF"/>
    <w:rsid w:val="00C26D17"/>
    <w:rsid w:val="00C517E7"/>
    <w:rsid w:val="00C63B34"/>
    <w:rsid w:val="00C651A4"/>
    <w:rsid w:val="00C67B64"/>
    <w:rsid w:val="00C74B13"/>
    <w:rsid w:val="00C810DE"/>
    <w:rsid w:val="00C83ACA"/>
    <w:rsid w:val="00C937A3"/>
    <w:rsid w:val="00C965E4"/>
    <w:rsid w:val="00CB0C7F"/>
    <w:rsid w:val="00CB3C86"/>
    <w:rsid w:val="00CD75F9"/>
    <w:rsid w:val="00CE4C45"/>
    <w:rsid w:val="00CF16A3"/>
    <w:rsid w:val="00D12B19"/>
    <w:rsid w:val="00D1458C"/>
    <w:rsid w:val="00D410F6"/>
    <w:rsid w:val="00D51DAB"/>
    <w:rsid w:val="00D6571A"/>
    <w:rsid w:val="00D74894"/>
    <w:rsid w:val="00D83784"/>
    <w:rsid w:val="00D83F0B"/>
    <w:rsid w:val="00DA06E6"/>
    <w:rsid w:val="00E350F6"/>
    <w:rsid w:val="00E40378"/>
    <w:rsid w:val="00E411FE"/>
    <w:rsid w:val="00E51E64"/>
    <w:rsid w:val="00E625B3"/>
    <w:rsid w:val="00E65B5B"/>
    <w:rsid w:val="00E906F0"/>
    <w:rsid w:val="00EB15D8"/>
    <w:rsid w:val="00EB6C67"/>
    <w:rsid w:val="00EC032C"/>
    <w:rsid w:val="00EE1509"/>
    <w:rsid w:val="00EE407B"/>
    <w:rsid w:val="00F05F60"/>
    <w:rsid w:val="00F2605F"/>
    <w:rsid w:val="00F2654C"/>
    <w:rsid w:val="00F31A84"/>
    <w:rsid w:val="00F50C09"/>
    <w:rsid w:val="00F70D53"/>
    <w:rsid w:val="00F813B2"/>
    <w:rsid w:val="00F83D66"/>
    <w:rsid w:val="00F92438"/>
    <w:rsid w:val="00FA5913"/>
    <w:rsid w:val="00FA7C69"/>
    <w:rsid w:val="00FC2706"/>
    <w:rsid w:val="00FC6EBA"/>
    <w:rsid w:val="00FE215A"/>
    <w:rsid w:val="00FF0731"/>
    <w:rsid w:val="03932912"/>
    <w:rsid w:val="072B4567"/>
    <w:rsid w:val="0A4826A9"/>
    <w:rsid w:val="11714650"/>
    <w:rsid w:val="13071F91"/>
    <w:rsid w:val="18E73806"/>
    <w:rsid w:val="1984602B"/>
    <w:rsid w:val="24D80FA2"/>
    <w:rsid w:val="276F7D2D"/>
    <w:rsid w:val="279702F9"/>
    <w:rsid w:val="30736ACD"/>
    <w:rsid w:val="35A223E8"/>
    <w:rsid w:val="3B66288D"/>
    <w:rsid w:val="40002E45"/>
    <w:rsid w:val="410D0A56"/>
    <w:rsid w:val="42E84091"/>
    <w:rsid w:val="44FD6CD9"/>
    <w:rsid w:val="4759599C"/>
    <w:rsid w:val="4B2A45DC"/>
    <w:rsid w:val="4BE05ABC"/>
    <w:rsid w:val="4C301104"/>
    <w:rsid w:val="4FA60277"/>
    <w:rsid w:val="50EE4D6B"/>
    <w:rsid w:val="50F4442F"/>
    <w:rsid w:val="51345F4E"/>
    <w:rsid w:val="51CA492B"/>
    <w:rsid w:val="537D27B2"/>
    <w:rsid w:val="539947B7"/>
    <w:rsid w:val="62452511"/>
    <w:rsid w:val="63515404"/>
    <w:rsid w:val="65E33A7B"/>
    <w:rsid w:val="66870C8E"/>
    <w:rsid w:val="6ADF23BF"/>
    <w:rsid w:val="723B6544"/>
    <w:rsid w:val="730C2DFB"/>
    <w:rsid w:val="732857C0"/>
    <w:rsid w:val="7C34054F"/>
    <w:rsid w:val="7C5405C0"/>
    <w:rsid w:val="7D155D21"/>
    <w:rsid w:val="7FA83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keepNext/>
      <w:keepLines/>
      <w:outlineLvl w:val="0"/>
    </w:pPr>
    <w:rPr>
      <w:b/>
      <w:kern w:val="44"/>
      <w:sz w:val="32"/>
    </w:rPr>
  </w:style>
  <w:style w:type="paragraph" w:styleId="3">
    <w:name w:val="heading 2"/>
    <w:basedOn w:val="1"/>
    <w:next w:val="1"/>
    <w:link w:val="35"/>
    <w:unhideWhenUsed/>
    <w:qFormat/>
    <w:uiPriority w:val="9"/>
    <w:pPr>
      <w:keepNext/>
      <w:keepLines/>
      <w:spacing w:before="260" w:after="260"/>
      <w:jc w:val="left"/>
      <w:outlineLvl w:val="1"/>
    </w:pPr>
    <w:rPr>
      <w:rFonts w:asciiTheme="majorHAnsi" w:hAnsiTheme="majorHAnsi" w:eastAsiaTheme="majorEastAsia" w:cstheme="majorBidi"/>
      <w:b/>
      <w:bCs/>
      <w:sz w:val="30"/>
      <w:szCs w:val="32"/>
    </w:rPr>
  </w:style>
  <w:style w:type="paragraph" w:styleId="4">
    <w:name w:val="heading 3"/>
    <w:basedOn w:val="1"/>
    <w:next w:val="1"/>
    <w:link w:val="27"/>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9"/>
    <w:semiHidden/>
    <w:unhideWhenUsed/>
    <w:qFormat/>
    <w:uiPriority w:val="99"/>
    <w:rPr>
      <w:rFonts w:ascii="宋体"/>
      <w:sz w:val="18"/>
      <w:szCs w:val="18"/>
    </w:rPr>
  </w:style>
  <w:style w:type="paragraph" w:styleId="6">
    <w:name w:val="annotation text"/>
    <w:basedOn w:val="1"/>
    <w:link w:val="42"/>
    <w:qFormat/>
    <w:uiPriority w:val="0"/>
    <w:pPr>
      <w:jc w:val="left"/>
    </w:pPr>
    <w:rPr>
      <w:rFonts w:asciiTheme="minorHAnsi" w:hAnsiTheme="minorHAnsi" w:eastAsiaTheme="minorEastAsia" w:cstheme="minorBidi"/>
      <w:szCs w:val="24"/>
    </w:rPr>
  </w:style>
  <w:style w:type="paragraph" w:styleId="7">
    <w:name w:val="Balloon Text"/>
    <w:basedOn w:val="1"/>
    <w:link w:val="40"/>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3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1">
    <w:name w:val="Normal (Web)"/>
    <w:basedOn w:val="1"/>
    <w:semiHidden/>
    <w:unhideWhenUsed/>
    <w:qFormat/>
    <w:uiPriority w:val="99"/>
    <w:rPr>
      <w:rFonts w:eastAsiaTheme="minorEastAsia"/>
      <w:sz w:val="24"/>
      <w:szCs w:val="24"/>
    </w:rPr>
  </w:style>
  <w:style w:type="character" w:styleId="14">
    <w:name w:val="Strong"/>
    <w:qFormat/>
    <w:uiPriority w:val="0"/>
    <w:rPr>
      <w:b/>
      <w:bCs/>
    </w:rPr>
  </w:style>
  <w:style w:type="character" w:styleId="15">
    <w:name w:val="Emphasis"/>
    <w:basedOn w:val="13"/>
    <w:qFormat/>
    <w:uiPriority w:val="20"/>
    <w:rPr>
      <w:i/>
      <w:iCs/>
    </w:rPr>
  </w:style>
  <w:style w:type="character" w:styleId="16">
    <w:name w:val="Hyperlink"/>
    <w:basedOn w:val="13"/>
    <w:semiHidden/>
    <w:unhideWhenUsed/>
    <w:qFormat/>
    <w:uiPriority w:val="99"/>
    <w:rPr>
      <w:color w:val="0000FF"/>
      <w:u w:val="single"/>
    </w:rPr>
  </w:style>
  <w:style w:type="paragraph" w:customStyle="1" w:styleId="17">
    <w:name w:val="学习网样式"/>
    <w:basedOn w:val="11"/>
    <w:link w:val="18"/>
    <w:qFormat/>
    <w:uiPriority w:val="0"/>
    <w:pPr>
      <w:widowControl/>
      <w:spacing w:line="360" w:lineRule="auto"/>
      <w:ind w:firstLine="200" w:firstLineChars="200"/>
      <w:jc w:val="left"/>
    </w:pPr>
    <w:rPr>
      <w:rFonts w:ascii="宋体" w:hAnsi="宋体" w:eastAsia="宋体" w:cs="Arial"/>
      <w:kern w:val="0"/>
      <w:sz w:val="28"/>
      <w:szCs w:val="29"/>
    </w:rPr>
  </w:style>
  <w:style w:type="character" w:customStyle="1" w:styleId="18">
    <w:name w:val="学习网样式 Char"/>
    <w:basedOn w:val="13"/>
    <w:link w:val="17"/>
    <w:qFormat/>
    <w:uiPriority w:val="0"/>
    <w:rPr>
      <w:rFonts w:ascii="宋体" w:hAnsi="宋体" w:eastAsia="宋体" w:cs="Arial"/>
      <w:kern w:val="0"/>
      <w:sz w:val="28"/>
      <w:szCs w:val="29"/>
    </w:rPr>
  </w:style>
  <w:style w:type="paragraph" w:customStyle="1" w:styleId="19">
    <w:name w:val="学习网"/>
    <w:basedOn w:val="1"/>
    <w:link w:val="20"/>
    <w:qFormat/>
    <w:uiPriority w:val="0"/>
    <w:pPr>
      <w:widowControl/>
      <w:spacing w:after="75" w:line="360" w:lineRule="auto"/>
      <w:ind w:firstLine="555"/>
      <w:jc w:val="left"/>
    </w:pPr>
    <w:rPr>
      <w:rFonts w:ascii="宋体" w:hAnsi="宋体" w:cs="Arial"/>
      <w:kern w:val="0"/>
      <w:sz w:val="29"/>
      <w:szCs w:val="29"/>
    </w:rPr>
  </w:style>
  <w:style w:type="character" w:customStyle="1" w:styleId="20">
    <w:name w:val="学习网 Char"/>
    <w:basedOn w:val="13"/>
    <w:link w:val="19"/>
    <w:qFormat/>
    <w:uiPriority w:val="0"/>
    <w:rPr>
      <w:rFonts w:ascii="宋体" w:hAnsi="宋体" w:eastAsia="宋体" w:cs="Arial"/>
      <w:kern w:val="0"/>
      <w:sz w:val="29"/>
      <w:szCs w:val="29"/>
    </w:rPr>
  </w:style>
  <w:style w:type="paragraph" w:customStyle="1" w:styleId="21">
    <w:name w:val="样式1"/>
    <w:link w:val="22"/>
    <w:qFormat/>
    <w:uiPriority w:val="0"/>
    <w:pPr>
      <w:spacing w:after="75" w:line="360" w:lineRule="auto"/>
      <w:ind w:firstLine="555"/>
    </w:pPr>
    <w:rPr>
      <w:rFonts w:ascii="宋体" w:hAnsi="宋体" w:eastAsia="宋体" w:cs="Arial"/>
      <w:sz w:val="29"/>
      <w:szCs w:val="29"/>
      <w:lang w:val="en-US" w:eastAsia="zh-CN" w:bidi="ar-SA"/>
    </w:rPr>
  </w:style>
  <w:style w:type="character" w:customStyle="1" w:styleId="22">
    <w:name w:val="样式1 Char"/>
    <w:basedOn w:val="13"/>
    <w:link w:val="21"/>
    <w:qFormat/>
    <w:uiPriority w:val="0"/>
    <w:rPr>
      <w:rFonts w:ascii="宋体" w:hAnsi="宋体" w:eastAsia="宋体" w:cs="Arial"/>
      <w:kern w:val="0"/>
      <w:sz w:val="29"/>
      <w:szCs w:val="29"/>
    </w:rPr>
  </w:style>
  <w:style w:type="paragraph" w:customStyle="1" w:styleId="23">
    <w:name w:val="样式332"/>
    <w:basedOn w:val="1"/>
    <w:qFormat/>
    <w:uiPriority w:val="0"/>
    <w:pPr>
      <w:ind w:firstLine="200" w:firstLineChars="200"/>
    </w:pPr>
    <w:rPr>
      <w:rFonts w:asciiTheme="minorHAnsi" w:hAnsiTheme="minorHAnsi" w:cstheme="minorBidi"/>
      <w:sz w:val="28"/>
      <w:szCs w:val="21"/>
    </w:rPr>
  </w:style>
  <w:style w:type="character" w:customStyle="1" w:styleId="24">
    <w:name w:val="页眉 Char"/>
    <w:basedOn w:val="13"/>
    <w:link w:val="9"/>
    <w:qFormat/>
    <w:uiPriority w:val="99"/>
    <w:rPr>
      <w:rFonts w:ascii="Times New Roman" w:hAnsi="Times New Roman" w:eastAsia="宋体" w:cs="Times New Roman"/>
      <w:sz w:val="18"/>
      <w:szCs w:val="18"/>
    </w:rPr>
  </w:style>
  <w:style w:type="character" w:customStyle="1" w:styleId="25">
    <w:name w:val="页脚 Char"/>
    <w:basedOn w:val="13"/>
    <w:link w:val="8"/>
    <w:qFormat/>
    <w:uiPriority w:val="99"/>
    <w:rPr>
      <w:rFonts w:ascii="Times New Roman" w:hAnsi="Times New Roman" w:eastAsia="宋体" w:cs="Times New Roman"/>
      <w:sz w:val="18"/>
      <w:szCs w:val="18"/>
    </w:rPr>
  </w:style>
  <w:style w:type="paragraph" w:customStyle="1" w:styleId="2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27">
    <w:name w:val="标题 3 Char"/>
    <w:basedOn w:val="13"/>
    <w:link w:val="4"/>
    <w:qFormat/>
    <w:uiPriority w:val="9"/>
    <w:rPr>
      <w:rFonts w:ascii="宋体" w:hAnsi="宋体" w:eastAsia="宋体" w:cs="宋体"/>
      <w:b/>
      <w:bCs/>
      <w:kern w:val="0"/>
      <w:sz w:val="27"/>
      <w:szCs w:val="27"/>
    </w:rPr>
  </w:style>
  <w:style w:type="character" w:customStyle="1" w:styleId="28">
    <w:name w:val="标题 1 Char"/>
    <w:link w:val="2"/>
    <w:qFormat/>
    <w:uiPriority w:val="0"/>
    <w:rPr>
      <w:rFonts w:ascii="Times New Roman" w:hAnsi="Times New Roman"/>
      <w:b/>
      <w:kern w:val="44"/>
      <w:sz w:val="32"/>
    </w:rPr>
  </w:style>
  <w:style w:type="character" w:customStyle="1" w:styleId="29">
    <w:name w:val="文档结构图 Char"/>
    <w:basedOn w:val="13"/>
    <w:link w:val="5"/>
    <w:semiHidden/>
    <w:qFormat/>
    <w:uiPriority w:val="99"/>
    <w:rPr>
      <w:rFonts w:ascii="宋体"/>
      <w:kern w:val="2"/>
      <w:sz w:val="18"/>
      <w:szCs w:val="18"/>
    </w:rPr>
  </w:style>
  <w:style w:type="character" w:customStyle="1" w:styleId="30">
    <w:name w:val="副标题 Char"/>
    <w:basedOn w:val="13"/>
    <w:link w:val="10"/>
    <w:qFormat/>
    <w:uiPriority w:val="11"/>
    <w:rPr>
      <w:rFonts w:asciiTheme="majorHAnsi" w:hAnsiTheme="majorHAnsi" w:cstheme="majorBidi"/>
      <w:b/>
      <w:bCs/>
      <w:kern w:val="28"/>
      <w:sz w:val="32"/>
      <w:szCs w:val="32"/>
    </w:rPr>
  </w:style>
  <w:style w:type="paragraph" w:customStyle="1" w:styleId="31">
    <w:name w:val="_Style 27"/>
    <w:basedOn w:val="1"/>
    <w:next w:val="32"/>
    <w:qFormat/>
    <w:uiPriority w:val="34"/>
    <w:pPr>
      <w:widowControl/>
      <w:ind w:left="720"/>
      <w:contextualSpacing/>
      <w:jc w:val="left"/>
    </w:pPr>
    <w:rPr>
      <w:rFonts w:ascii="Calibri" w:hAnsi="Calibri" w:eastAsia="Times New Roman"/>
      <w:kern w:val="0"/>
      <w:sz w:val="24"/>
      <w:szCs w:val="24"/>
    </w:rPr>
  </w:style>
  <w:style w:type="paragraph" w:styleId="32">
    <w:name w:val="List Paragraph"/>
    <w:basedOn w:val="1"/>
    <w:unhideWhenUsed/>
    <w:qFormat/>
    <w:uiPriority w:val="99"/>
    <w:pPr>
      <w:ind w:firstLine="420" w:firstLineChars="200"/>
    </w:p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
    <w:name w:val="Pa3"/>
    <w:basedOn w:val="1"/>
    <w:next w:val="1"/>
    <w:qFormat/>
    <w:uiPriority w:val="99"/>
    <w:pPr>
      <w:widowControl/>
      <w:spacing w:line="141" w:lineRule="atLeast"/>
    </w:pPr>
    <w:rPr>
      <w:rFonts w:ascii="Univers 57 Condensed" w:eastAsia="Univers 57 Condensed"/>
      <w:sz w:val="24"/>
      <w:szCs w:val="24"/>
    </w:rPr>
  </w:style>
  <w:style w:type="character" w:customStyle="1" w:styleId="35">
    <w:name w:val="标题 2 Char"/>
    <w:basedOn w:val="13"/>
    <w:link w:val="3"/>
    <w:qFormat/>
    <w:uiPriority w:val="9"/>
    <w:rPr>
      <w:rFonts w:asciiTheme="majorHAnsi" w:hAnsiTheme="majorHAnsi" w:eastAsiaTheme="majorEastAsia" w:cstheme="majorBidi"/>
      <w:b/>
      <w:bCs/>
      <w:kern w:val="2"/>
      <w:sz w:val="30"/>
      <w:szCs w:val="32"/>
    </w:rPr>
  </w:style>
  <w:style w:type="table" w:customStyle="1" w:styleId="36">
    <w:name w:val="浅色列表1"/>
    <w:basedOn w:val="12"/>
    <w:qFormat/>
    <w:uiPriority w:val="61"/>
    <w:rPr>
      <w:rFonts w:ascii="Times New Roman" w:hAnsi="Times New Roman"/>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37">
    <w:name w:val="Table Normal"/>
    <w:qFormat/>
    <w:uiPriority w:val="0"/>
    <w:rPr>
      <w:rFonts w:ascii="Times New Roman" w:hAnsi="Times New Roman" w:eastAsiaTheme="minorEastAsia"/>
    </w:rPr>
    <w:tblPr>
      <w:tblCellMar>
        <w:top w:w="0" w:type="dxa"/>
        <w:left w:w="0" w:type="dxa"/>
        <w:bottom w:w="0" w:type="dxa"/>
        <w:right w:w="0" w:type="dxa"/>
      </w:tblCellMar>
    </w:tblPr>
  </w:style>
  <w:style w:type="paragraph" w:customStyle="1" w:styleId="3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39">
    <w:name w:val="正文 A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40">
    <w:name w:val="批注框文本 Char"/>
    <w:basedOn w:val="13"/>
    <w:link w:val="7"/>
    <w:semiHidden/>
    <w:qFormat/>
    <w:uiPriority w:val="99"/>
    <w:rPr>
      <w:rFonts w:ascii="Times New Roman" w:hAnsi="Times New Roman"/>
      <w:kern w:val="2"/>
      <w:sz w:val="18"/>
      <w:szCs w:val="18"/>
    </w:rPr>
  </w:style>
  <w:style w:type="character" w:customStyle="1" w:styleId="41">
    <w:name w:val="NormalCharacter"/>
    <w:semiHidden/>
    <w:qFormat/>
    <w:uiPriority w:val="0"/>
  </w:style>
  <w:style w:type="character" w:customStyle="1" w:styleId="42">
    <w:name w:val="批注文字 Char"/>
    <w:basedOn w:val="13"/>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09A8D-A8AC-4773-95D4-42960659429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1136</Words>
  <Characters>6480</Characters>
  <Lines>54</Lines>
  <Paragraphs>15</Paragraphs>
  <TotalTime>0</TotalTime>
  <ScaleCrop>false</ScaleCrop>
  <LinksUpToDate>false</LinksUpToDate>
  <CharactersWithSpaces>7601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2020-06-05T02:56:00Z</dcterms:created>
  <dc:creator>zsdd_zsphone</dc:creator>
  <cp:lastModifiedBy>chen</cp:lastModifiedBy>
  <cp:lastPrinted>2018-03-27T01:33:00Z</cp:lastPrinted>
  <dcterms:modified xsi:type="dcterms:W3CDTF">2021-08-31T06:10:33Z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1384B7C7C63A4C50B964BD43DB784755</vt:lpwstr>
  </property>
</Properties>
</file>